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B44" w:rsidRPr="00CD6F2B" w:rsidRDefault="002A0F7A" w:rsidP="00BF3B44">
      <w:pPr>
        <w:jc w:val="center"/>
        <w:rPr>
          <w:rFonts w:asciiTheme="majorBidi" w:hAnsiTheme="majorBidi" w:cstheme="majorBidi"/>
          <w:b/>
        </w:rPr>
      </w:pPr>
      <w:r w:rsidRPr="002A0F7A">
        <w:rPr>
          <w:b/>
        </w:rPr>
        <w:t>TREN E-COMMER</w:t>
      </w:r>
      <w:r w:rsidR="00D86A82">
        <w:rPr>
          <w:b/>
        </w:rPr>
        <w:t>C</w:t>
      </w:r>
      <w:r w:rsidRPr="002A0F7A">
        <w:rPr>
          <w:b/>
        </w:rPr>
        <w:t>E PADA ERA PANDEMI COVID-19</w:t>
      </w:r>
    </w:p>
    <w:p w:rsidR="00BF3B44" w:rsidRDefault="00BF3B44" w:rsidP="00BF3B44">
      <w:pPr>
        <w:ind w:left="567"/>
        <w:jc w:val="center"/>
        <w:rPr>
          <w:rFonts w:asciiTheme="majorBidi" w:hAnsiTheme="majorBidi" w:cstheme="majorBidi"/>
        </w:rPr>
      </w:pPr>
    </w:p>
    <w:p w:rsidR="007021FE" w:rsidRDefault="007021FE" w:rsidP="00BF3B44">
      <w:pPr>
        <w:ind w:left="567"/>
        <w:jc w:val="center"/>
        <w:rPr>
          <w:rFonts w:asciiTheme="majorBidi" w:hAnsiTheme="majorBidi" w:cstheme="majorBidi"/>
        </w:rPr>
      </w:pPr>
    </w:p>
    <w:p w:rsidR="002A0F7A" w:rsidRDefault="002A0F7A" w:rsidP="00BF3B44">
      <w:pPr>
        <w:ind w:left="567"/>
        <w:jc w:val="center"/>
        <w:rPr>
          <w:rFonts w:asciiTheme="majorBidi" w:hAnsiTheme="majorBidi" w:cstheme="majorBidi"/>
        </w:rPr>
      </w:pPr>
      <w:r w:rsidRPr="002A0F7A">
        <w:rPr>
          <w:rFonts w:asciiTheme="majorBidi" w:hAnsiTheme="majorBidi" w:cstheme="majorBidi"/>
        </w:rPr>
        <w:t>Syamsidarti</w:t>
      </w:r>
      <w:r>
        <w:rPr>
          <w:rFonts w:asciiTheme="majorBidi" w:hAnsiTheme="majorBidi" w:cstheme="majorBidi"/>
        </w:rPr>
        <w:t xml:space="preserve"> Laming</w:t>
      </w:r>
    </w:p>
    <w:p w:rsidR="002A0F7A" w:rsidRPr="00CD6F2B" w:rsidRDefault="002A0F7A" w:rsidP="00BF3B44">
      <w:pPr>
        <w:ind w:left="567"/>
        <w:jc w:val="center"/>
        <w:rPr>
          <w:rFonts w:asciiTheme="majorBidi" w:hAnsiTheme="majorBidi" w:cstheme="majorBidi"/>
        </w:rPr>
      </w:pPr>
    </w:p>
    <w:p w:rsidR="002A0F7A" w:rsidRPr="002A0F7A" w:rsidRDefault="002A0F7A" w:rsidP="002A0F7A">
      <w:pPr>
        <w:jc w:val="center"/>
        <w:rPr>
          <w:sz w:val="22"/>
          <w:szCs w:val="22"/>
        </w:rPr>
      </w:pPr>
      <w:r w:rsidRPr="002A0F7A">
        <w:rPr>
          <w:sz w:val="22"/>
          <w:szCs w:val="22"/>
        </w:rPr>
        <w:t>SMA Islam Kota Ternate Maluku Utara</w:t>
      </w:r>
    </w:p>
    <w:p w:rsidR="00BF3B44" w:rsidRDefault="002A0F7A" w:rsidP="002A0F7A">
      <w:pPr>
        <w:jc w:val="center"/>
        <w:rPr>
          <w:rFonts w:asciiTheme="majorBidi" w:hAnsiTheme="majorBidi" w:cstheme="majorBidi"/>
        </w:rPr>
      </w:pPr>
      <w:r w:rsidRPr="002A0F7A">
        <w:rPr>
          <w:sz w:val="22"/>
          <w:szCs w:val="22"/>
        </w:rPr>
        <w:t>e-mail: syamsi.darti@gmail.com</w:t>
      </w:r>
    </w:p>
    <w:p w:rsidR="00BF3B44" w:rsidRPr="00CD6F2B" w:rsidRDefault="00BF3B44" w:rsidP="00BF3B44">
      <w:pPr>
        <w:jc w:val="center"/>
        <w:rPr>
          <w:rFonts w:asciiTheme="majorBidi" w:hAnsiTheme="majorBidi" w:cstheme="majorBidi"/>
        </w:rPr>
      </w:pPr>
    </w:p>
    <w:p w:rsidR="00BF3B44" w:rsidRPr="009E6D1C" w:rsidRDefault="00BF3B44" w:rsidP="00BF3B44">
      <w:pPr>
        <w:jc w:val="center"/>
        <w:rPr>
          <w:rFonts w:asciiTheme="majorBidi" w:hAnsiTheme="majorBidi" w:cstheme="majorBidi"/>
        </w:rPr>
      </w:pPr>
    </w:p>
    <w:p w:rsidR="00BF3B44" w:rsidRPr="009E6D1C" w:rsidRDefault="00BF3B44" w:rsidP="00F97D99">
      <w:pPr>
        <w:jc w:val="right"/>
        <w:rPr>
          <w:rFonts w:asciiTheme="majorBidi" w:hAnsiTheme="majorBidi" w:cstheme="majorBidi"/>
          <w:b/>
        </w:rPr>
      </w:pPr>
    </w:p>
    <w:p w:rsidR="00BF3B44" w:rsidRPr="00185156" w:rsidRDefault="00185156" w:rsidP="00BF3B44">
      <w:pPr>
        <w:jc w:val="both"/>
        <w:rPr>
          <w:rFonts w:asciiTheme="majorBidi" w:hAnsiTheme="majorBidi" w:cstheme="majorBidi"/>
          <w:sz w:val="22"/>
          <w:szCs w:val="22"/>
        </w:rPr>
      </w:pPr>
      <w:r>
        <w:rPr>
          <w:rFonts w:asciiTheme="majorBidi" w:hAnsiTheme="majorBidi" w:cstheme="majorBidi"/>
          <w:b/>
          <w:sz w:val="22"/>
          <w:szCs w:val="22"/>
        </w:rPr>
        <w:t xml:space="preserve">ABSTRAK. </w:t>
      </w:r>
      <w:r w:rsidR="004114C4" w:rsidRPr="004114C4">
        <w:rPr>
          <w:rFonts w:asciiTheme="majorBidi" w:hAnsiTheme="majorBidi" w:cstheme="majorBidi"/>
          <w:sz w:val="22"/>
          <w:szCs w:val="22"/>
        </w:rPr>
        <w:t>Pandemi COVID-19 yang menyebar hampir di seluruh negara di dunia berdampak terhadap pertumbuhan ekonomi bahkan sektor bisnis mengalami penurunan drastis khususunya transaksi manual, namun bisnis e-commer</w:t>
      </w:r>
      <w:r w:rsidR="00D86A82">
        <w:rPr>
          <w:rFonts w:asciiTheme="majorBidi" w:hAnsiTheme="majorBidi" w:cstheme="majorBidi"/>
          <w:sz w:val="22"/>
          <w:szCs w:val="22"/>
        </w:rPr>
        <w:t>c</w:t>
      </w:r>
      <w:r w:rsidR="004114C4" w:rsidRPr="004114C4">
        <w:rPr>
          <w:rFonts w:asciiTheme="majorBidi" w:hAnsiTheme="majorBidi" w:cstheme="majorBidi"/>
          <w:sz w:val="22"/>
          <w:szCs w:val="22"/>
        </w:rPr>
        <w:t>e diperkirakan mengalami peningkatan selama pandemi. Paper ini bertujuan menganalisis peningkatan E-commer</w:t>
      </w:r>
      <w:r w:rsidR="00D86A82">
        <w:rPr>
          <w:rFonts w:asciiTheme="majorBidi" w:hAnsiTheme="majorBidi" w:cstheme="majorBidi"/>
          <w:sz w:val="22"/>
          <w:szCs w:val="22"/>
        </w:rPr>
        <w:t>c</w:t>
      </w:r>
      <w:r w:rsidR="004114C4" w:rsidRPr="004114C4">
        <w:rPr>
          <w:rFonts w:asciiTheme="majorBidi" w:hAnsiTheme="majorBidi" w:cstheme="majorBidi"/>
          <w:sz w:val="22"/>
          <w:szCs w:val="22"/>
        </w:rPr>
        <w:t>e selama pandemi melalui studi literatur. Hasil studi menunjukkan bahwa bisnis E-commer</w:t>
      </w:r>
      <w:r w:rsidR="00D86A82">
        <w:rPr>
          <w:rFonts w:asciiTheme="majorBidi" w:hAnsiTheme="majorBidi" w:cstheme="majorBidi"/>
          <w:sz w:val="22"/>
          <w:szCs w:val="22"/>
        </w:rPr>
        <w:t>c</w:t>
      </w:r>
      <w:r w:rsidR="004114C4" w:rsidRPr="004114C4">
        <w:rPr>
          <w:rFonts w:asciiTheme="majorBidi" w:hAnsiTheme="majorBidi" w:cstheme="majorBidi"/>
          <w:sz w:val="22"/>
          <w:szCs w:val="22"/>
        </w:rPr>
        <w:t>e selama pandemi mengalami peningkatan yang signifikan di dunia. E-commerce Indonesia meningkat 5-10 kali lipat dengan penambahan pelanggan baru mengcapai 51% selama pandemi, namun terjadi perlambatan dalam proses pengiriman barang akibat pembatasan trasportasi  selama lockdown. Peningkatan E-commer</w:t>
      </w:r>
      <w:r w:rsidR="00D86A82">
        <w:rPr>
          <w:rFonts w:asciiTheme="majorBidi" w:hAnsiTheme="majorBidi" w:cstheme="majorBidi"/>
          <w:sz w:val="22"/>
          <w:szCs w:val="22"/>
        </w:rPr>
        <w:t>c</w:t>
      </w:r>
      <w:r w:rsidR="004114C4" w:rsidRPr="004114C4">
        <w:rPr>
          <w:rFonts w:asciiTheme="majorBidi" w:hAnsiTheme="majorBidi" w:cstheme="majorBidi"/>
          <w:sz w:val="22"/>
          <w:szCs w:val="22"/>
        </w:rPr>
        <w:t>e selama pandemi berpotensi mempengaruhi peningkatan E-commer</w:t>
      </w:r>
      <w:r w:rsidR="00D86A82">
        <w:rPr>
          <w:rFonts w:asciiTheme="majorBidi" w:hAnsiTheme="majorBidi" w:cstheme="majorBidi"/>
          <w:sz w:val="22"/>
          <w:szCs w:val="22"/>
        </w:rPr>
        <w:t>c</w:t>
      </w:r>
      <w:r w:rsidR="004114C4" w:rsidRPr="004114C4">
        <w:rPr>
          <w:rFonts w:asciiTheme="majorBidi" w:hAnsiTheme="majorBidi" w:cstheme="majorBidi"/>
          <w:sz w:val="22"/>
          <w:szCs w:val="22"/>
        </w:rPr>
        <w:t>e kedepan termasuk setelah pandemi berakhir</w:t>
      </w:r>
      <w:r w:rsidRPr="00185156">
        <w:rPr>
          <w:sz w:val="22"/>
          <w:szCs w:val="22"/>
        </w:rPr>
        <w:t>.</w:t>
      </w:r>
      <w:bookmarkStart w:id="0" w:name="_GoBack"/>
      <w:bookmarkEnd w:id="0"/>
    </w:p>
    <w:p w:rsidR="00BF3B44" w:rsidRPr="00185156" w:rsidRDefault="00BF3B44" w:rsidP="00BF3B44">
      <w:pPr>
        <w:pStyle w:val="ListParagraph"/>
        <w:tabs>
          <w:tab w:val="num" w:pos="360"/>
          <w:tab w:val="left" w:pos="540"/>
        </w:tabs>
        <w:spacing w:after="0" w:line="240" w:lineRule="auto"/>
        <w:ind w:left="1350" w:hanging="1350"/>
        <w:jc w:val="both"/>
        <w:rPr>
          <w:rFonts w:asciiTheme="majorBidi" w:hAnsiTheme="majorBidi" w:cstheme="majorBidi"/>
          <w:i/>
        </w:rPr>
      </w:pPr>
    </w:p>
    <w:p w:rsidR="00BF3B44" w:rsidRPr="00CD6F2B" w:rsidRDefault="00BF3B44" w:rsidP="00BF3B44">
      <w:pPr>
        <w:pStyle w:val="ListParagraph"/>
        <w:tabs>
          <w:tab w:val="num" w:pos="360"/>
          <w:tab w:val="left" w:pos="540"/>
        </w:tabs>
        <w:spacing w:after="0" w:line="240" w:lineRule="auto"/>
        <w:ind w:left="1350" w:hanging="1350"/>
        <w:jc w:val="both"/>
        <w:rPr>
          <w:rFonts w:asciiTheme="majorBidi" w:hAnsiTheme="majorBidi" w:cstheme="majorBidi"/>
          <w:i/>
          <w:sz w:val="24"/>
          <w:szCs w:val="24"/>
        </w:rPr>
      </w:pPr>
      <w:r w:rsidRPr="00185156">
        <w:rPr>
          <w:rFonts w:asciiTheme="majorBidi" w:hAnsiTheme="majorBidi" w:cstheme="majorBidi"/>
          <w:i/>
        </w:rPr>
        <w:t>Kata Kunci:</w:t>
      </w:r>
      <w:r w:rsidR="004114C4">
        <w:rPr>
          <w:rFonts w:asciiTheme="majorBidi" w:hAnsiTheme="majorBidi" w:cstheme="majorBidi"/>
          <w:i/>
          <w:lang w:val="en-US"/>
        </w:rPr>
        <w:t xml:space="preserve"> </w:t>
      </w:r>
      <w:r w:rsidR="004114C4" w:rsidRPr="004114C4">
        <w:rPr>
          <w:rFonts w:ascii="Times New Roman" w:hAnsi="Times New Roman"/>
          <w:b/>
          <w:i/>
          <w:sz w:val="20"/>
          <w:szCs w:val="20"/>
        </w:rPr>
        <w:t>Ekonomi</w:t>
      </w:r>
      <w:r w:rsidR="004114C4">
        <w:rPr>
          <w:rFonts w:asciiTheme="majorBidi" w:hAnsiTheme="majorBidi" w:cstheme="majorBidi"/>
          <w:i/>
          <w:lang w:val="en-US"/>
        </w:rPr>
        <w:t xml:space="preserve">, </w:t>
      </w:r>
      <w:r w:rsidRPr="00185156">
        <w:rPr>
          <w:rFonts w:asciiTheme="majorBidi" w:hAnsiTheme="majorBidi" w:cstheme="majorBidi"/>
          <w:i/>
        </w:rPr>
        <w:t xml:space="preserve"> </w:t>
      </w:r>
      <w:r w:rsidR="004114C4" w:rsidRPr="004114C4">
        <w:rPr>
          <w:rFonts w:ascii="Times New Roman" w:hAnsi="Times New Roman"/>
          <w:b/>
          <w:i/>
          <w:sz w:val="20"/>
          <w:szCs w:val="20"/>
        </w:rPr>
        <w:t>E-commer</w:t>
      </w:r>
      <w:r w:rsidR="00D86A82">
        <w:rPr>
          <w:rFonts w:ascii="Times New Roman" w:hAnsi="Times New Roman"/>
          <w:b/>
          <w:i/>
          <w:sz w:val="20"/>
          <w:szCs w:val="20"/>
          <w:lang w:val="en-US"/>
        </w:rPr>
        <w:t>c</w:t>
      </w:r>
      <w:r w:rsidR="004114C4" w:rsidRPr="004114C4">
        <w:rPr>
          <w:rFonts w:ascii="Times New Roman" w:hAnsi="Times New Roman"/>
          <w:b/>
          <w:i/>
          <w:sz w:val="20"/>
          <w:szCs w:val="20"/>
        </w:rPr>
        <w:t>e,  Covid-19</w:t>
      </w:r>
    </w:p>
    <w:p w:rsidR="00BF3B44" w:rsidRDefault="00BF3B44" w:rsidP="00BF3B44">
      <w:pPr>
        <w:jc w:val="center"/>
        <w:rPr>
          <w:rFonts w:asciiTheme="majorBidi" w:hAnsiTheme="majorBidi" w:cstheme="majorBidi"/>
          <w:b/>
          <w:i/>
        </w:rPr>
      </w:pPr>
    </w:p>
    <w:p w:rsidR="00BF3B44" w:rsidRDefault="00BF3B44" w:rsidP="00BF3B44">
      <w:pPr>
        <w:spacing w:line="360" w:lineRule="auto"/>
        <w:jc w:val="center"/>
        <w:rPr>
          <w:rFonts w:asciiTheme="majorBidi" w:hAnsiTheme="majorBidi" w:cstheme="majorBidi"/>
          <w:b/>
        </w:rPr>
      </w:pPr>
    </w:p>
    <w:p w:rsidR="00BF3B44" w:rsidRPr="00CD6F2B" w:rsidRDefault="00BF3B44" w:rsidP="00BF3B44">
      <w:pPr>
        <w:spacing w:line="360" w:lineRule="auto"/>
        <w:jc w:val="center"/>
        <w:rPr>
          <w:rFonts w:asciiTheme="majorBidi" w:hAnsiTheme="majorBidi" w:cstheme="majorBidi"/>
          <w:b/>
        </w:rPr>
        <w:sectPr w:rsidR="00BF3B44" w:rsidRPr="00CD6F2B" w:rsidSect="004E38A9">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701" w:left="1418" w:header="720" w:footer="720" w:gutter="0"/>
          <w:pgNumType w:start="1"/>
          <w:cols w:space="720"/>
          <w:docGrid w:linePitch="360"/>
        </w:sectPr>
      </w:pPr>
    </w:p>
    <w:p w:rsidR="00BF3B44" w:rsidRPr="007A7510" w:rsidRDefault="00BF3B44" w:rsidP="00BF3B44">
      <w:pPr>
        <w:spacing w:line="480" w:lineRule="auto"/>
        <w:jc w:val="center"/>
        <w:rPr>
          <w:rFonts w:asciiTheme="majorBidi" w:hAnsiTheme="majorBidi" w:cstheme="majorBidi"/>
          <w:b/>
          <w:color w:val="000000" w:themeColor="text1"/>
        </w:rPr>
      </w:pPr>
      <w:r w:rsidRPr="007A7510">
        <w:rPr>
          <w:rFonts w:asciiTheme="majorBidi" w:hAnsiTheme="majorBidi" w:cstheme="majorBidi"/>
          <w:b/>
          <w:color w:val="000000" w:themeColor="text1"/>
        </w:rPr>
        <w:lastRenderedPageBreak/>
        <w:t>PENDAHULUAN</w:t>
      </w:r>
    </w:p>
    <w:p w:rsidR="004431AD" w:rsidRPr="004431AD" w:rsidRDefault="004431AD" w:rsidP="004431AD">
      <w:pPr>
        <w:autoSpaceDE w:val="0"/>
        <w:autoSpaceDN w:val="0"/>
        <w:adjustRightInd w:val="0"/>
        <w:spacing w:line="480" w:lineRule="auto"/>
        <w:ind w:firstLine="567"/>
        <w:jc w:val="both"/>
        <w:rPr>
          <w:color w:val="000000" w:themeColor="text1"/>
        </w:rPr>
      </w:pPr>
      <w:r w:rsidRPr="004431AD">
        <w:rPr>
          <w:color w:val="000000" w:themeColor="text1"/>
        </w:rPr>
        <w:t xml:space="preserve">Virus Corona (Covid-19) telah merenggut nyawa banyak orang dan memiliki efek luas pada e-commerce, teknologi, perjalanan bisnis, dan ekonomi. Selain itu, setiap negara mengikuti prosedur lockdown sebagai langkah pencegahan. Tampaknya sektor swasta dan publik kacau karena virus ini. Faktanya adalah tidak dapat dihindari bahwa efek dari novel coronavirus akan berpengaruh signifikan pada negara, ekonomi, dan masyarakat. Peningkatan  coronavirus </w:t>
      </w:r>
      <w:r w:rsidRPr="004431AD">
        <w:rPr>
          <w:color w:val="000000" w:themeColor="text1"/>
        </w:rPr>
        <w:lastRenderedPageBreak/>
        <w:t xml:space="preserve">menimbulkan krisis kesehatan masyarakat dan menghambat ekonomi makro secara keseluruhan serta memutus rantai pasokan bisnis dimana produksi dan produsen menjadi lebih terhambat. </w:t>
      </w:r>
    </w:p>
    <w:p w:rsidR="00185156" w:rsidRPr="007A7510" w:rsidRDefault="004431AD" w:rsidP="004431AD">
      <w:pPr>
        <w:autoSpaceDE w:val="0"/>
        <w:autoSpaceDN w:val="0"/>
        <w:adjustRightInd w:val="0"/>
        <w:spacing w:line="480" w:lineRule="auto"/>
        <w:ind w:firstLine="567"/>
        <w:jc w:val="both"/>
        <w:rPr>
          <w:rFonts w:asciiTheme="majorBidi" w:hAnsiTheme="majorBidi" w:cstheme="majorBidi"/>
          <w:color w:val="000000" w:themeColor="text1"/>
        </w:rPr>
      </w:pPr>
      <w:r w:rsidRPr="004431AD">
        <w:rPr>
          <w:color w:val="000000" w:themeColor="text1"/>
        </w:rPr>
        <w:t xml:space="preserve">Saham perdagangan tradisional menjadi tidak stabil dan mengalami penurunan tajam karena penyebaran COVID-19, dan ini akan menjadi alasan kuat bagi kesediaan masing-masing pedagang pasar tradisional ini untuk beralih ke perdagangan online untuk mempertahankan usahanya. Laporan </w:t>
      </w:r>
      <w:r w:rsidRPr="004431AD">
        <w:rPr>
          <w:color w:val="000000" w:themeColor="text1"/>
        </w:rPr>
        <w:lastRenderedPageBreak/>
        <w:t>industri global menunjukkan bahwa dampak COVID-19 pada sektor ini telah meluas karena ketidakpastian dalam rantai pasokan dan permintaan konsumen di seluruh dunia. Usaha    kecil    dan    menengah berada di garis depan guncangan ekonomi yang disebabkan  oleh  pandemi  COVID-19.  Kebijakan lockdown telah menghentikan  aktivitas  ekonomi  secara  tiba-tiba dan mendorong perubahan transkasi manual ke sistem online. Husain et al. (2020) sistem bisnis online menjadi solusi di masa pandemi. Menurut Hasanat et al. (2020) bahwa bisnis online pada beberapa sektor mengalami peningkatan di Malaysia. Oleh karena itu paper ini akan membahas dampak COVID-19 terhadap peningkatan transaksi online.</w:t>
      </w:r>
      <w:r w:rsidR="00BF3B44" w:rsidRPr="007A7510">
        <w:rPr>
          <w:rFonts w:asciiTheme="majorBidi" w:hAnsiTheme="majorBidi" w:cstheme="majorBidi"/>
          <w:color w:val="000000" w:themeColor="text1"/>
        </w:rPr>
        <w:t xml:space="preserve"> </w:t>
      </w:r>
    </w:p>
    <w:p w:rsidR="004431AD" w:rsidRDefault="004431AD" w:rsidP="00B45B9E">
      <w:pPr>
        <w:contextualSpacing/>
        <w:jc w:val="center"/>
        <w:rPr>
          <w:rFonts w:asciiTheme="majorBidi" w:hAnsiTheme="majorBidi" w:cstheme="majorBidi"/>
          <w:b/>
          <w:color w:val="000000" w:themeColor="text1"/>
        </w:rPr>
      </w:pPr>
    </w:p>
    <w:p w:rsidR="00BF3B44" w:rsidRPr="007A7510" w:rsidRDefault="00BF3B44" w:rsidP="00B45B9E">
      <w:pPr>
        <w:contextualSpacing/>
        <w:jc w:val="center"/>
        <w:rPr>
          <w:rFonts w:asciiTheme="majorBidi" w:hAnsiTheme="majorBidi" w:cstheme="majorBidi"/>
          <w:b/>
          <w:color w:val="000000" w:themeColor="text1"/>
        </w:rPr>
      </w:pPr>
      <w:r w:rsidRPr="007A7510">
        <w:rPr>
          <w:rFonts w:asciiTheme="majorBidi" w:hAnsiTheme="majorBidi" w:cstheme="majorBidi"/>
          <w:b/>
          <w:color w:val="000000" w:themeColor="text1"/>
        </w:rPr>
        <w:t>METODE</w:t>
      </w:r>
      <w:r w:rsidR="00453B64" w:rsidRPr="007A7510">
        <w:rPr>
          <w:rFonts w:asciiTheme="majorBidi" w:hAnsiTheme="majorBidi" w:cstheme="majorBidi"/>
          <w:b/>
          <w:color w:val="000000" w:themeColor="text1"/>
        </w:rPr>
        <w:t xml:space="preserve"> PENELITIAN</w:t>
      </w:r>
    </w:p>
    <w:p w:rsidR="00B45B9E" w:rsidRPr="007A7510" w:rsidRDefault="00B45B9E" w:rsidP="00B45B9E">
      <w:pPr>
        <w:spacing w:line="480" w:lineRule="auto"/>
        <w:ind w:firstLine="720"/>
        <w:contextualSpacing/>
        <w:jc w:val="both"/>
        <w:rPr>
          <w:color w:val="000000" w:themeColor="text1"/>
        </w:rPr>
      </w:pPr>
    </w:p>
    <w:p w:rsidR="004431AD" w:rsidRDefault="004431AD" w:rsidP="00B45B9E">
      <w:pPr>
        <w:spacing w:line="480" w:lineRule="auto"/>
        <w:ind w:firstLine="720"/>
        <w:contextualSpacing/>
        <w:jc w:val="both"/>
        <w:rPr>
          <w:color w:val="000000" w:themeColor="text1"/>
        </w:rPr>
      </w:pPr>
      <w:r w:rsidRPr="004431AD">
        <w:rPr>
          <w:color w:val="000000" w:themeColor="text1"/>
        </w:rPr>
        <w:t xml:space="preserve">Peanelitian tentang e-commerse pada masa pandemi COVID-19 mengunakan metode penelitan literatur </w:t>
      </w:r>
      <w:r w:rsidRPr="004431AD">
        <w:rPr>
          <w:color w:val="000000" w:themeColor="text1"/>
        </w:rPr>
        <w:lastRenderedPageBreak/>
        <w:t>khususnya jurnal yang dapat di akses secara online baik dari jurnal Indonesia maupun dari luar negeri. Pembahasan di fokuskan untuk melihat dampak COVID-19 terhadap pertumbuhan e-commerce yang dapat mendorong perubahan model transaksi di masa depan.</w:t>
      </w:r>
    </w:p>
    <w:p w:rsidR="004431AD" w:rsidRDefault="004431AD" w:rsidP="00BF3B44">
      <w:pPr>
        <w:spacing w:line="480" w:lineRule="auto"/>
        <w:ind w:left="709" w:hanging="709"/>
        <w:jc w:val="center"/>
        <w:rPr>
          <w:rFonts w:asciiTheme="majorBidi" w:hAnsiTheme="majorBidi" w:cstheme="majorBidi"/>
          <w:b/>
          <w:color w:val="000000" w:themeColor="text1"/>
        </w:rPr>
      </w:pPr>
    </w:p>
    <w:p w:rsidR="00BF3B44" w:rsidRPr="007A7510" w:rsidRDefault="00BF3B44" w:rsidP="00BF3B44">
      <w:pPr>
        <w:spacing w:line="480" w:lineRule="auto"/>
        <w:ind w:left="709" w:hanging="709"/>
        <w:jc w:val="center"/>
        <w:rPr>
          <w:rFonts w:asciiTheme="majorBidi" w:hAnsiTheme="majorBidi" w:cstheme="majorBidi"/>
          <w:b/>
          <w:color w:val="000000" w:themeColor="text1"/>
        </w:rPr>
      </w:pPr>
      <w:r w:rsidRPr="007A7510">
        <w:rPr>
          <w:rFonts w:asciiTheme="majorBidi" w:hAnsiTheme="majorBidi" w:cstheme="majorBidi"/>
          <w:b/>
          <w:color w:val="000000" w:themeColor="text1"/>
        </w:rPr>
        <w:t>HASIL DAN PEMBAHASAN</w:t>
      </w:r>
    </w:p>
    <w:p w:rsidR="004431AD" w:rsidRPr="004431AD" w:rsidRDefault="004431AD" w:rsidP="007C76CA">
      <w:pPr>
        <w:tabs>
          <w:tab w:val="left" w:pos="900"/>
        </w:tabs>
        <w:spacing w:line="480" w:lineRule="auto"/>
        <w:jc w:val="both"/>
        <w:rPr>
          <w:bCs/>
          <w:color w:val="000000" w:themeColor="text1"/>
        </w:rPr>
      </w:pPr>
      <w:r w:rsidRPr="004431AD">
        <w:rPr>
          <w:bCs/>
          <w:color w:val="000000" w:themeColor="text1"/>
        </w:rPr>
        <w:t>3.1. Ruang lingkup E-commerce</w:t>
      </w:r>
    </w:p>
    <w:p w:rsidR="004431AD" w:rsidRDefault="004431AD" w:rsidP="004431AD">
      <w:pPr>
        <w:tabs>
          <w:tab w:val="left" w:pos="900"/>
        </w:tabs>
        <w:spacing w:line="480" w:lineRule="auto"/>
        <w:ind w:firstLine="567"/>
        <w:jc w:val="both"/>
        <w:rPr>
          <w:bCs/>
          <w:color w:val="000000" w:themeColor="text1"/>
        </w:rPr>
      </w:pPr>
      <w:r w:rsidRPr="004431AD">
        <w:rPr>
          <w:bCs/>
          <w:color w:val="000000" w:themeColor="text1"/>
        </w:rPr>
        <w:t>E-commerce adalah kegiatan jual beli barang dan jasa atau transimisi dana atau data melalui jaringan elektronik, terutama internet. Menurut Sandahausen dalam Pradana (2015) bahwa e-commerce telah mengalami perkembangan dengan berbagai macam bentuk seperti B2B atau transaksi bisnis antara pelaku bisnis, B2C: produsen kepada konsumen, C2C: konsumen ke konsumen, C2B: konsumen ke produsen, B2G: pelaku bisnis dengan instansi pemerintah, G2C: pemerintah dengan masyarakat (konsumen).</w:t>
      </w:r>
    </w:p>
    <w:p w:rsidR="007C76CA" w:rsidRDefault="007C76CA" w:rsidP="004431AD">
      <w:pPr>
        <w:tabs>
          <w:tab w:val="left" w:pos="900"/>
        </w:tabs>
        <w:spacing w:line="480" w:lineRule="auto"/>
        <w:ind w:firstLine="567"/>
        <w:jc w:val="both"/>
        <w:rPr>
          <w:bCs/>
          <w:color w:val="000000" w:themeColor="text1"/>
        </w:rPr>
      </w:pPr>
    </w:p>
    <w:p w:rsidR="007C76CA" w:rsidRDefault="007C76CA" w:rsidP="007C76CA">
      <w:pPr>
        <w:spacing w:after="200" w:line="276" w:lineRule="auto"/>
        <w:jc w:val="center"/>
        <w:rPr>
          <w:rFonts w:eastAsiaTheme="minorHAnsi"/>
        </w:rPr>
        <w:sectPr w:rsidR="007C76CA" w:rsidSect="00CB4F46">
          <w:footerReference w:type="even" r:id="rId15"/>
          <w:footerReference w:type="default" r:id="rId16"/>
          <w:type w:val="continuous"/>
          <w:pgSz w:w="11907" w:h="16840" w:code="9"/>
          <w:pgMar w:top="1701" w:right="1418" w:bottom="1701" w:left="1418" w:header="720" w:footer="720" w:gutter="0"/>
          <w:pgNumType w:start="2"/>
          <w:cols w:num="2" w:space="720"/>
          <w:docGrid w:linePitch="360"/>
        </w:sectPr>
      </w:pPr>
    </w:p>
    <w:p w:rsidR="007C76CA" w:rsidRPr="007C76CA" w:rsidRDefault="007C76CA" w:rsidP="007C76CA">
      <w:pPr>
        <w:spacing w:after="200" w:line="276" w:lineRule="auto"/>
        <w:jc w:val="center"/>
        <w:rPr>
          <w:rFonts w:eastAsiaTheme="minorHAnsi"/>
        </w:rPr>
      </w:pPr>
      <w:r w:rsidRPr="007C76CA">
        <w:rPr>
          <w:rFonts w:eastAsiaTheme="minorHAnsi"/>
        </w:rPr>
        <w:lastRenderedPageBreak/>
        <w:t>Tabel 1. Klasifikasi Bisnis E-Commerce di Indonesia</w:t>
      </w:r>
    </w:p>
    <w:tbl>
      <w:tblPr>
        <w:tblStyle w:val="TableGrid2"/>
        <w:tblW w:w="9108" w:type="dxa"/>
        <w:tblLayout w:type="fixed"/>
        <w:tblLook w:val="04A0" w:firstRow="1" w:lastRow="0" w:firstColumn="1" w:lastColumn="0" w:noHBand="0" w:noVBand="1"/>
      </w:tblPr>
      <w:tblGrid>
        <w:gridCol w:w="570"/>
        <w:gridCol w:w="1698"/>
        <w:gridCol w:w="3690"/>
        <w:gridCol w:w="1890"/>
        <w:gridCol w:w="1260"/>
      </w:tblGrid>
      <w:tr w:rsidR="007C76CA" w:rsidRPr="007C76CA" w:rsidTr="007C76CA">
        <w:tc>
          <w:tcPr>
            <w:tcW w:w="570" w:type="dxa"/>
          </w:tcPr>
          <w:p w:rsidR="007C76CA" w:rsidRPr="007C76CA" w:rsidRDefault="007C76CA" w:rsidP="007C76CA">
            <w:pPr>
              <w:jc w:val="center"/>
              <w:rPr>
                <w:rFonts w:eastAsiaTheme="minorHAnsi"/>
                <w:b/>
                <w:szCs w:val="22"/>
              </w:rPr>
            </w:pPr>
            <w:r w:rsidRPr="007C76CA">
              <w:rPr>
                <w:rFonts w:eastAsiaTheme="minorHAnsi"/>
                <w:b/>
                <w:szCs w:val="22"/>
              </w:rPr>
              <w:t>No.</w:t>
            </w:r>
          </w:p>
        </w:tc>
        <w:tc>
          <w:tcPr>
            <w:tcW w:w="1698" w:type="dxa"/>
          </w:tcPr>
          <w:p w:rsidR="007C76CA" w:rsidRPr="007C76CA" w:rsidRDefault="007C76CA" w:rsidP="007C76CA">
            <w:pPr>
              <w:jc w:val="center"/>
              <w:rPr>
                <w:rFonts w:eastAsiaTheme="minorHAnsi"/>
                <w:b/>
                <w:szCs w:val="22"/>
              </w:rPr>
            </w:pPr>
            <w:r w:rsidRPr="007C76CA">
              <w:rPr>
                <w:rFonts w:eastAsiaTheme="minorHAnsi"/>
                <w:b/>
                <w:szCs w:val="22"/>
              </w:rPr>
              <w:t>Jenis Website</w:t>
            </w:r>
          </w:p>
          <w:p w:rsidR="007C76CA" w:rsidRPr="007C76CA" w:rsidRDefault="007C76CA" w:rsidP="007C76CA">
            <w:pPr>
              <w:jc w:val="center"/>
              <w:rPr>
                <w:rFonts w:eastAsiaTheme="minorHAnsi"/>
                <w:b/>
                <w:szCs w:val="22"/>
              </w:rPr>
            </w:pPr>
            <w:r w:rsidRPr="007C76CA">
              <w:rPr>
                <w:rFonts w:eastAsiaTheme="minorHAnsi"/>
                <w:b/>
                <w:szCs w:val="22"/>
              </w:rPr>
              <w:t>E-Commerce</w:t>
            </w:r>
          </w:p>
        </w:tc>
        <w:tc>
          <w:tcPr>
            <w:tcW w:w="3690" w:type="dxa"/>
          </w:tcPr>
          <w:p w:rsidR="007C76CA" w:rsidRPr="007C76CA" w:rsidRDefault="007C76CA" w:rsidP="007C76CA">
            <w:pPr>
              <w:jc w:val="center"/>
              <w:rPr>
                <w:rFonts w:eastAsiaTheme="minorHAnsi"/>
                <w:b/>
                <w:szCs w:val="22"/>
              </w:rPr>
            </w:pPr>
            <w:r w:rsidRPr="007C76CA">
              <w:rPr>
                <w:rFonts w:eastAsiaTheme="minorHAnsi"/>
                <w:b/>
                <w:szCs w:val="22"/>
              </w:rPr>
              <w:t>Penjelasan</w:t>
            </w:r>
          </w:p>
        </w:tc>
        <w:tc>
          <w:tcPr>
            <w:tcW w:w="1890" w:type="dxa"/>
          </w:tcPr>
          <w:p w:rsidR="007C76CA" w:rsidRPr="007C76CA" w:rsidRDefault="007C76CA" w:rsidP="007C76CA">
            <w:pPr>
              <w:jc w:val="center"/>
              <w:rPr>
                <w:rFonts w:eastAsiaTheme="minorHAnsi"/>
                <w:b/>
                <w:szCs w:val="22"/>
              </w:rPr>
            </w:pPr>
            <w:r w:rsidRPr="007C76CA">
              <w:rPr>
                <w:rFonts w:eastAsiaTheme="minorHAnsi"/>
                <w:b/>
                <w:szCs w:val="22"/>
              </w:rPr>
              <w:t>Contoh (di</w:t>
            </w:r>
          </w:p>
          <w:p w:rsidR="007C76CA" w:rsidRPr="007C76CA" w:rsidRDefault="007C76CA" w:rsidP="007C76CA">
            <w:pPr>
              <w:jc w:val="center"/>
              <w:rPr>
                <w:rFonts w:eastAsiaTheme="minorHAnsi"/>
                <w:b/>
                <w:szCs w:val="22"/>
              </w:rPr>
            </w:pPr>
            <w:r w:rsidRPr="007C76CA">
              <w:rPr>
                <w:rFonts w:eastAsiaTheme="minorHAnsi"/>
                <w:b/>
                <w:szCs w:val="22"/>
              </w:rPr>
              <w:t>Indonesia)</w:t>
            </w:r>
          </w:p>
        </w:tc>
        <w:tc>
          <w:tcPr>
            <w:tcW w:w="1260" w:type="dxa"/>
          </w:tcPr>
          <w:p w:rsidR="007C76CA" w:rsidRPr="007C76CA" w:rsidRDefault="007C76CA" w:rsidP="007C76CA">
            <w:pPr>
              <w:jc w:val="center"/>
              <w:rPr>
                <w:rFonts w:eastAsiaTheme="minorHAnsi"/>
                <w:b/>
                <w:szCs w:val="22"/>
              </w:rPr>
            </w:pPr>
            <w:r w:rsidRPr="007C76CA">
              <w:rPr>
                <w:rFonts w:eastAsiaTheme="minorHAnsi"/>
                <w:b/>
                <w:szCs w:val="22"/>
              </w:rPr>
              <w:t>Kelompok</w:t>
            </w:r>
          </w:p>
          <w:p w:rsidR="007C76CA" w:rsidRPr="007C76CA" w:rsidRDefault="007C76CA" w:rsidP="007C76CA">
            <w:pPr>
              <w:jc w:val="center"/>
              <w:rPr>
                <w:rFonts w:eastAsiaTheme="minorHAnsi"/>
                <w:b/>
                <w:szCs w:val="22"/>
              </w:rPr>
            </w:pPr>
            <w:r w:rsidRPr="007C76CA">
              <w:rPr>
                <w:rFonts w:eastAsiaTheme="minorHAnsi"/>
                <w:b/>
                <w:szCs w:val="22"/>
              </w:rPr>
              <w:t>Interaksi</w:t>
            </w:r>
          </w:p>
        </w:tc>
      </w:tr>
      <w:tr w:rsidR="007C76CA" w:rsidRPr="007C76CA" w:rsidTr="007C76CA">
        <w:tc>
          <w:tcPr>
            <w:tcW w:w="570" w:type="dxa"/>
          </w:tcPr>
          <w:p w:rsidR="007C76CA" w:rsidRPr="007C76CA" w:rsidRDefault="007C76CA" w:rsidP="007C76CA">
            <w:pPr>
              <w:jc w:val="center"/>
              <w:rPr>
                <w:rFonts w:eastAsiaTheme="minorHAnsi"/>
                <w:szCs w:val="22"/>
              </w:rPr>
            </w:pPr>
            <w:r w:rsidRPr="007C76CA">
              <w:rPr>
                <w:rFonts w:eastAsiaTheme="minorHAnsi"/>
                <w:szCs w:val="22"/>
              </w:rPr>
              <w:t>1</w:t>
            </w:r>
          </w:p>
        </w:tc>
        <w:tc>
          <w:tcPr>
            <w:tcW w:w="1698" w:type="dxa"/>
          </w:tcPr>
          <w:p w:rsidR="007C76CA" w:rsidRPr="007C76CA" w:rsidRDefault="007C76CA" w:rsidP="007C76CA">
            <w:pPr>
              <w:jc w:val="both"/>
              <w:rPr>
                <w:rFonts w:eastAsiaTheme="minorHAnsi"/>
                <w:szCs w:val="22"/>
              </w:rPr>
            </w:pPr>
            <w:r w:rsidRPr="007C76CA">
              <w:rPr>
                <w:rFonts w:eastAsiaTheme="minorHAnsi"/>
                <w:szCs w:val="22"/>
              </w:rPr>
              <w:t>Listing / iklan</w:t>
            </w:r>
          </w:p>
          <w:p w:rsidR="007C76CA" w:rsidRPr="007C76CA" w:rsidRDefault="007C76CA" w:rsidP="007C76CA">
            <w:pPr>
              <w:jc w:val="both"/>
              <w:rPr>
                <w:rFonts w:eastAsiaTheme="minorHAnsi"/>
                <w:szCs w:val="22"/>
              </w:rPr>
            </w:pPr>
            <w:r w:rsidRPr="007C76CA">
              <w:rPr>
                <w:rFonts w:eastAsiaTheme="minorHAnsi"/>
                <w:szCs w:val="22"/>
              </w:rPr>
              <w:t>baris</w:t>
            </w:r>
          </w:p>
        </w:tc>
        <w:tc>
          <w:tcPr>
            <w:tcW w:w="3690" w:type="dxa"/>
          </w:tcPr>
          <w:p w:rsidR="007C76CA" w:rsidRPr="007C76CA" w:rsidRDefault="007C76CA" w:rsidP="007C76CA">
            <w:pPr>
              <w:jc w:val="both"/>
              <w:rPr>
                <w:rFonts w:eastAsiaTheme="minorHAnsi"/>
                <w:sz w:val="20"/>
                <w:szCs w:val="20"/>
              </w:rPr>
            </w:pPr>
            <w:r w:rsidRPr="007C76CA">
              <w:rPr>
                <w:rFonts w:eastAsiaTheme="minorHAnsi"/>
                <w:sz w:val="20"/>
                <w:szCs w:val="20"/>
              </w:rPr>
              <w:t>Berfungsi sebagai sebuah platform yang di mana para individu dapat memasang barang jualan mereka secara gratis. Pendapatan diperoleh dari iklan premium. Jenis iklan baris seperti ini cocok bagi penjual yang hanya ingin menjual barang dengan kuantitas kecil</w:t>
            </w:r>
          </w:p>
        </w:tc>
        <w:tc>
          <w:tcPr>
            <w:tcW w:w="1890" w:type="dxa"/>
          </w:tcPr>
          <w:p w:rsidR="007C76CA" w:rsidRPr="007C76CA" w:rsidRDefault="007C76CA" w:rsidP="007C76CA">
            <w:pPr>
              <w:jc w:val="both"/>
              <w:rPr>
                <w:rFonts w:eastAsiaTheme="minorHAnsi"/>
                <w:szCs w:val="22"/>
              </w:rPr>
            </w:pPr>
            <w:r w:rsidRPr="007C76CA">
              <w:rPr>
                <w:rFonts w:eastAsiaTheme="minorHAnsi"/>
                <w:szCs w:val="22"/>
              </w:rPr>
              <w:t>OLX, berniaga.</w:t>
            </w:r>
          </w:p>
          <w:p w:rsidR="007C76CA" w:rsidRPr="007C76CA" w:rsidRDefault="007C76CA" w:rsidP="007C76CA">
            <w:pPr>
              <w:jc w:val="both"/>
              <w:rPr>
                <w:rFonts w:eastAsiaTheme="minorHAnsi"/>
                <w:szCs w:val="22"/>
              </w:rPr>
            </w:pPr>
            <w:r w:rsidRPr="007C76CA">
              <w:rPr>
                <w:rFonts w:eastAsiaTheme="minorHAnsi"/>
                <w:szCs w:val="22"/>
              </w:rPr>
              <w:t>com</w:t>
            </w:r>
          </w:p>
        </w:tc>
        <w:tc>
          <w:tcPr>
            <w:tcW w:w="1260" w:type="dxa"/>
          </w:tcPr>
          <w:p w:rsidR="007C76CA" w:rsidRPr="007C76CA" w:rsidRDefault="007C76CA" w:rsidP="007C76CA">
            <w:pPr>
              <w:jc w:val="both"/>
              <w:rPr>
                <w:rFonts w:eastAsiaTheme="minorHAnsi"/>
                <w:szCs w:val="22"/>
              </w:rPr>
            </w:pPr>
            <w:r w:rsidRPr="007C76CA">
              <w:rPr>
                <w:rFonts w:eastAsiaTheme="minorHAnsi"/>
                <w:szCs w:val="22"/>
              </w:rPr>
              <w:t>B2C, C2C</w:t>
            </w:r>
          </w:p>
        </w:tc>
      </w:tr>
      <w:tr w:rsidR="007C76CA" w:rsidRPr="007C76CA" w:rsidTr="007C76CA">
        <w:tc>
          <w:tcPr>
            <w:tcW w:w="570" w:type="dxa"/>
          </w:tcPr>
          <w:p w:rsidR="007C76CA" w:rsidRPr="007C76CA" w:rsidRDefault="007C76CA" w:rsidP="007C76CA">
            <w:pPr>
              <w:jc w:val="center"/>
              <w:rPr>
                <w:rFonts w:eastAsiaTheme="minorHAnsi"/>
                <w:szCs w:val="22"/>
              </w:rPr>
            </w:pPr>
            <w:r w:rsidRPr="007C76CA">
              <w:rPr>
                <w:rFonts w:eastAsiaTheme="minorHAnsi"/>
                <w:szCs w:val="22"/>
              </w:rPr>
              <w:t>2</w:t>
            </w:r>
          </w:p>
        </w:tc>
        <w:tc>
          <w:tcPr>
            <w:tcW w:w="1698" w:type="dxa"/>
          </w:tcPr>
          <w:p w:rsidR="007C76CA" w:rsidRPr="007C76CA" w:rsidRDefault="007C76CA" w:rsidP="007C76CA">
            <w:pPr>
              <w:jc w:val="both"/>
              <w:rPr>
                <w:rFonts w:eastAsiaTheme="minorHAnsi"/>
                <w:szCs w:val="22"/>
              </w:rPr>
            </w:pPr>
            <w:r w:rsidRPr="007C76CA">
              <w:rPr>
                <w:rFonts w:eastAsiaTheme="minorHAnsi"/>
                <w:szCs w:val="22"/>
              </w:rPr>
              <w:t>Online</w:t>
            </w:r>
          </w:p>
          <w:p w:rsidR="007C76CA" w:rsidRPr="007C76CA" w:rsidRDefault="007C76CA" w:rsidP="007C76CA">
            <w:pPr>
              <w:jc w:val="both"/>
              <w:rPr>
                <w:rFonts w:eastAsiaTheme="minorHAnsi"/>
                <w:szCs w:val="22"/>
              </w:rPr>
            </w:pPr>
            <w:r w:rsidRPr="007C76CA">
              <w:rPr>
                <w:rFonts w:eastAsiaTheme="minorHAnsi"/>
                <w:szCs w:val="22"/>
              </w:rPr>
              <w:t>Marketplace</w:t>
            </w:r>
          </w:p>
        </w:tc>
        <w:tc>
          <w:tcPr>
            <w:tcW w:w="3690" w:type="dxa"/>
          </w:tcPr>
          <w:p w:rsidR="007C76CA" w:rsidRPr="007C76CA" w:rsidRDefault="007C76CA" w:rsidP="007C76CA">
            <w:pPr>
              <w:jc w:val="both"/>
              <w:rPr>
                <w:rFonts w:eastAsiaTheme="minorHAnsi"/>
                <w:sz w:val="20"/>
                <w:szCs w:val="20"/>
              </w:rPr>
            </w:pPr>
            <w:r w:rsidRPr="007C76CA">
              <w:rPr>
                <w:rFonts w:eastAsiaTheme="minorHAnsi"/>
                <w:sz w:val="20"/>
                <w:szCs w:val="20"/>
              </w:rPr>
              <w:t>Ini adalah model bisnis dimana website yang bersangkutan tidak hanya membantu mempromosikan barang dagangan saja, tapi juga memfasilitasi transaksi uang secara online. Seluruh transaksi online harus difasilitasi oleh website yang bersangkutan</w:t>
            </w:r>
          </w:p>
        </w:tc>
        <w:tc>
          <w:tcPr>
            <w:tcW w:w="1890" w:type="dxa"/>
          </w:tcPr>
          <w:p w:rsidR="007C76CA" w:rsidRPr="007C76CA" w:rsidRDefault="007C76CA" w:rsidP="007C76CA">
            <w:pPr>
              <w:jc w:val="both"/>
              <w:rPr>
                <w:rFonts w:eastAsiaTheme="minorHAnsi"/>
                <w:szCs w:val="22"/>
              </w:rPr>
            </w:pPr>
            <w:r w:rsidRPr="007C76CA">
              <w:rPr>
                <w:rFonts w:eastAsiaTheme="minorHAnsi"/>
                <w:szCs w:val="22"/>
              </w:rPr>
              <w:t>tokopedia.com</w:t>
            </w:r>
          </w:p>
          <w:p w:rsidR="007C76CA" w:rsidRPr="007C76CA" w:rsidRDefault="007C76CA" w:rsidP="007C76CA">
            <w:pPr>
              <w:jc w:val="both"/>
              <w:rPr>
                <w:rFonts w:eastAsiaTheme="minorHAnsi"/>
                <w:szCs w:val="22"/>
              </w:rPr>
            </w:pPr>
            <w:r w:rsidRPr="007C76CA">
              <w:rPr>
                <w:rFonts w:eastAsiaTheme="minorHAnsi"/>
                <w:szCs w:val="22"/>
              </w:rPr>
              <w:t>bukalapak.com</w:t>
            </w:r>
          </w:p>
        </w:tc>
        <w:tc>
          <w:tcPr>
            <w:tcW w:w="1260" w:type="dxa"/>
          </w:tcPr>
          <w:p w:rsidR="007C76CA" w:rsidRPr="007C76CA" w:rsidRDefault="007C76CA" w:rsidP="007C76CA">
            <w:pPr>
              <w:jc w:val="both"/>
              <w:rPr>
                <w:rFonts w:eastAsiaTheme="minorHAnsi"/>
                <w:szCs w:val="22"/>
              </w:rPr>
            </w:pPr>
            <w:r w:rsidRPr="007C76CA">
              <w:rPr>
                <w:rFonts w:eastAsiaTheme="minorHAnsi"/>
                <w:szCs w:val="22"/>
              </w:rPr>
              <w:t>C2C</w:t>
            </w:r>
          </w:p>
        </w:tc>
      </w:tr>
      <w:tr w:rsidR="007C76CA" w:rsidRPr="007C76CA" w:rsidTr="007C76CA">
        <w:tc>
          <w:tcPr>
            <w:tcW w:w="570" w:type="dxa"/>
          </w:tcPr>
          <w:p w:rsidR="007C76CA" w:rsidRPr="007C76CA" w:rsidRDefault="007C76CA" w:rsidP="007C76CA">
            <w:pPr>
              <w:jc w:val="center"/>
              <w:rPr>
                <w:rFonts w:eastAsiaTheme="minorHAnsi"/>
                <w:szCs w:val="22"/>
              </w:rPr>
            </w:pPr>
            <w:r w:rsidRPr="007C76CA">
              <w:rPr>
                <w:rFonts w:eastAsiaTheme="minorHAnsi"/>
                <w:szCs w:val="22"/>
              </w:rPr>
              <w:t>3</w:t>
            </w:r>
          </w:p>
        </w:tc>
        <w:tc>
          <w:tcPr>
            <w:tcW w:w="1698" w:type="dxa"/>
          </w:tcPr>
          <w:p w:rsidR="007C76CA" w:rsidRPr="007C76CA" w:rsidRDefault="007C76CA" w:rsidP="007C76CA">
            <w:pPr>
              <w:jc w:val="both"/>
              <w:rPr>
                <w:rFonts w:eastAsiaTheme="minorHAnsi"/>
                <w:szCs w:val="22"/>
              </w:rPr>
            </w:pPr>
            <w:r w:rsidRPr="007C76CA">
              <w:rPr>
                <w:rFonts w:eastAsiaTheme="minorHAnsi"/>
                <w:szCs w:val="22"/>
              </w:rPr>
              <w:t>Shopping Mall</w:t>
            </w:r>
          </w:p>
        </w:tc>
        <w:tc>
          <w:tcPr>
            <w:tcW w:w="3690" w:type="dxa"/>
          </w:tcPr>
          <w:p w:rsidR="007C76CA" w:rsidRPr="007C76CA" w:rsidRDefault="007C76CA" w:rsidP="007C76CA">
            <w:pPr>
              <w:jc w:val="both"/>
              <w:rPr>
                <w:rFonts w:eastAsiaTheme="minorHAnsi"/>
                <w:sz w:val="20"/>
                <w:szCs w:val="20"/>
              </w:rPr>
            </w:pPr>
            <w:r w:rsidRPr="007C76CA">
              <w:rPr>
                <w:rFonts w:eastAsiaTheme="minorHAnsi"/>
                <w:sz w:val="20"/>
                <w:szCs w:val="20"/>
              </w:rPr>
              <w:t>Model bisnis ini mirip dengan marketplace, tapi penjual yang bisa berjualan disana haruslah penjual atau brand ternama karena proses verifikasi yang ketat</w:t>
            </w:r>
          </w:p>
        </w:tc>
        <w:tc>
          <w:tcPr>
            <w:tcW w:w="1890" w:type="dxa"/>
          </w:tcPr>
          <w:p w:rsidR="007C76CA" w:rsidRPr="007C76CA" w:rsidRDefault="007C76CA" w:rsidP="007C76CA">
            <w:pPr>
              <w:jc w:val="both"/>
              <w:rPr>
                <w:rFonts w:eastAsiaTheme="minorHAnsi"/>
                <w:szCs w:val="22"/>
              </w:rPr>
            </w:pPr>
            <w:r w:rsidRPr="007C76CA">
              <w:rPr>
                <w:rFonts w:eastAsiaTheme="minorHAnsi"/>
                <w:szCs w:val="22"/>
              </w:rPr>
              <w:t>blibli.com, zalora.</w:t>
            </w:r>
          </w:p>
          <w:p w:rsidR="007C76CA" w:rsidRPr="007C76CA" w:rsidRDefault="007C76CA" w:rsidP="007C76CA">
            <w:pPr>
              <w:jc w:val="both"/>
              <w:rPr>
                <w:rFonts w:eastAsiaTheme="minorHAnsi"/>
                <w:szCs w:val="22"/>
              </w:rPr>
            </w:pPr>
            <w:r w:rsidRPr="007C76CA">
              <w:rPr>
                <w:rFonts w:eastAsiaTheme="minorHAnsi"/>
                <w:szCs w:val="22"/>
              </w:rPr>
              <w:t>com</w:t>
            </w:r>
          </w:p>
        </w:tc>
        <w:tc>
          <w:tcPr>
            <w:tcW w:w="1260" w:type="dxa"/>
          </w:tcPr>
          <w:p w:rsidR="007C76CA" w:rsidRPr="007C76CA" w:rsidRDefault="007C76CA" w:rsidP="007C76CA">
            <w:pPr>
              <w:jc w:val="both"/>
              <w:rPr>
                <w:rFonts w:eastAsiaTheme="minorHAnsi"/>
                <w:szCs w:val="22"/>
              </w:rPr>
            </w:pPr>
            <w:r w:rsidRPr="007C76CA">
              <w:rPr>
                <w:rFonts w:eastAsiaTheme="minorHAnsi"/>
                <w:szCs w:val="22"/>
              </w:rPr>
              <w:t>B2B, B2C</w:t>
            </w:r>
          </w:p>
        </w:tc>
      </w:tr>
      <w:tr w:rsidR="007C76CA" w:rsidRPr="007C76CA" w:rsidTr="007C76CA">
        <w:tc>
          <w:tcPr>
            <w:tcW w:w="570" w:type="dxa"/>
          </w:tcPr>
          <w:p w:rsidR="007C76CA" w:rsidRPr="007C76CA" w:rsidRDefault="007C76CA" w:rsidP="007C76CA">
            <w:pPr>
              <w:jc w:val="center"/>
              <w:rPr>
                <w:rFonts w:eastAsiaTheme="minorHAnsi"/>
                <w:szCs w:val="22"/>
              </w:rPr>
            </w:pPr>
            <w:r w:rsidRPr="007C76CA">
              <w:rPr>
                <w:rFonts w:eastAsiaTheme="minorHAnsi"/>
                <w:szCs w:val="22"/>
              </w:rPr>
              <w:t>4</w:t>
            </w:r>
          </w:p>
        </w:tc>
        <w:tc>
          <w:tcPr>
            <w:tcW w:w="1698" w:type="dxa"/>
          </w:tcPr>
          <w:p w:rsidR="007C76CA" w:rsidRPr="007C76CA" w:rsidRDefault="007C76CA" w:rsidP="007C76CA">
            <w:pPr>
              <w:jc w:val="both"/>
              <w:rPr>
                <w:rFonts w:eastAsiaTheme="minorHAnsi"/>
                <w:szCs w:val="22"/>
              </w:rPr>
            </w:pPr>
            <w:r w:rsidRPr="007C76CA">
              <w:rPr>
                <w:rFonts w:eastAsiaTheme="minorHAnsi"/>
                <w:szCs w:val="22"/>
              </w:rPr>
              <w:t>Toko Online</w:t>
            </w:r>
          </w:p>
        </w:tc>
        <w:tc>
          <w:tcPr>
            <w:tcW w:w="3690" w:type="dxa"/>
          </w:tcPr>
          <w:p w:rsidR="007C76CA" w:rsidRPr="007C76CA" w:rsidRDefault="007C76CA" w:rsidP="007C76CA">
            <w:pPr>
              <w:jc w:val="both"/>
              <w:rPr>
                <w:rFonts w:eastAsiaTheme="minorHAnsi"/>
                <w:sz w:val="20"/>
                <w:szCs w:val="20"/>
              </w:rPr>
            </w:pPr>
            <w:r w:rsidRPr="007C76CA">
              <w:rPr>
                <w:rFonts w:eastAsiaTheme="minorHAnsi"/>
                <w:sz w:val="20"/>
                <w:szCs w:val="20"/>
              </w:rPr>
              <w:t>Model bisnis ini cukup sederhana, yakni sebuah toko online dengan alamat website (domain) sendiri di mana penjual memiliki stok produk dan menjualnya secara online kepada pembeli.</w:t>
            </w:r>
          </w:p>
        </w:tc>
        <w:tc>
          <w:tcPr>
            <w:tcW w:w="1890" w:type="dxa"/>
          </w:tcPr>
          <w:p w:rsidR="007C76CA" w:rsidRPr="007C76CA" w:rsidRDefault="007C76CA" w:rsidP="007C76CA">
            <w:pPr>
              <w:jc w:val="both"/>
              <w:rPr>
                <w:rFonts w:eastAsiaTheme="minorHAnsi"/>
                <w:szCs w:val="22"/>
              </w:rPr>
            </w:pPr>
            <w:r w:rsidRPr="007C76CA">
              <w:rPr>
                <w:rFonts w:eastAsiaTheme="minorHAnsi"/>
                <w:szCs w:val="22"/>
              </w:rPr>
              <w:t xml:space="preserve">lazada.co.id </w:t>
            </w:r>
          </w:p>
          <w:p w:rsidR="007C76CA" w:rsidRPr="007C76CA" w:rsidRDefault="007C76CA" w:rsidP="007C76CA">
            <w:pPr>
              <w:jc w:val="both"/>
              <w:rPr>
                <w:rFonts w:eastAsiaTheme="minorHAnsi"/>
                <w:szCs w:val="22"/>
              </w:rPr>
            </w:pPr>
            <w:r w:rsidRPr="007C76CA">
              <w:rPr>
                <w:rFonts w:eastAsiaTheme="minorHAnsi"/>
                <w:szCs w:val="22"/>
              </w:rPr>
              <w:t>bhinneka.com</w:t>
            </w:r>
          </w:p>
        </w:tc>
        <w:tc>
          <w:tcPr>
            <w:tcW w:w="1260" w:type="dxa"/>
          </w:tcPr>
          <w:p w:rsidR="007C76CA" w:rsidRPr="007C76CA" w:rsidRDefault="007C76CA" w:rsidP="007C76CA">
            <w:pPr>
              <w:jc w:val="both"/>
              <w:rPr>
                <w:rFonts w:eastAsiaTheme="minorHAnsi"/>
                <w:szCs w:val="22"/>
              </w:rPr>
            </w:pPr>
            <w:r w:rsidRPr="007C76CA">
              <w:rPr>
                <w:rFonts w:eastAsiaTheme="minorHAnsi"/>
                <w:szCs w:val="22"/>
              </w:rPr>
              <w:t>B2C</w:t>
            </w:r>
          </w:p>
        </w:tc>
      </w:tr>
      <w:tr w:rsidR="007C76CA" w:rsidRPr="007C76CA" w:rsidTr="007C76CA">
        <w:tc>
          <w:tcPr>
            <w:tcW w:w="570" w:type="dxa"/>
          </w:tcPr>
          <w:p w:rsidR="007C76CA" w:rsidRPr="007C76CA" w:rsidRDefault="007C76CA" w:rsidP="007C76CA">
            <w:pPr>
              <w:jc w:val="center"/>
              <w:rPr>
                <w:rFonts w:eastAsiaTheme="minorHAnsi"/>
                <w:szCs w:val="22"/>
              </w:rPr>
            </w:pPr>
            <w:r w:rsidRPr="007C76CA">
              <w:rPr>
                <w:rFonts w:eastAsiaTheme="minorHAnsi"/>
                <w:szCs w:val="22"/>
              </w:rPr>
              <w:t>5</w:t>
            </w:r>
          </w:p>
        </w:tc>
        <w:tc>
          <w:tcPr>
            <w:tcW w:w="1698" w:type="dxa"/>
          </w:tcPr>
          <w:p w:rsidR="007C76CA" w:rsidRPr="007C76CA" w:rsidRDefault="007C76CA" w:rsidP="007C76CA">
            <w:pPr>
              <w:jc w:val="both"/>
              <w:rPr>
                <w:rFonts w:eastAsiaTheme="minorHAnsi"/>
                <w:szCs w:val="22"/>
              </w:rPr>
            </w:pPr>
            <w:r w:rsidRPr="007C76CA">
              <w:rPr>
                <w:rFonts w:eastAsiaTheme="minorHAnsi"/>
                <w:szCs w:val="22"/>
              </w:rPr>
              <w:t>Toko online di</w:t>
            </w:r>
          </w:p>
          <w:p w:rsidR="007C76CA" w:rsidRPr="007C76CA" w:rsidRDefault="007C76CA" w:rsidP="007C76CA">
            <w:pPr>
              <w:jc w:val="both"/>
              <w:rPr>
                <w:rFonts w:eastAsiaTheme="minorHAnsi"/>
                <w:szCs w:val="22"/>
              </w:rPr>
            </w:pPr>
            <w:r w:rsidRPr="007C76CA">
              <w:rPr>
                <w:rFonts w:eastAsiaTheme="minorHAnsi"/>
                <w:szCs w:val="22"/>
              </w:rPr>
              <w:t>media sosial</w:t>
            </w:r>
          </w:p>
        </w:tc>
        <w:tc>
          <w:tcPr>
            <w:tcW w:w="3690" w:type="dxa"/>
          </w:tcPr>
          <w:p w:rsidR="007C76CA" w:rsidRPr="007C76CA" w:rsidRDefault="007C76CA" w:rsidP="007C76CA">
            <w:pPr>
              <w:jc w:val="both"/>
              <w:rPr>
                <w:rFonts w:eastAsiaTheme="minorHAnsi"/>
                <w:sz w:val="20"/>
                <w:szCs w:val="20"/>
              </w:rPr>
            </w:pPr>
            <w:r w:rsidRPr="007C76CA">
              <w:rPr>
                <w:rFonts w:eastAsiaTheme="minorHAnsi"/>
                <w:sz w:val="20"/>
                <w:szCs w:val="20"/>
              </w:rPr>
              <w:t>Banyak penjual di Indonesia yang menggunakan situs media sosial seperti Facebook, Twitter dan Instagram untuk mempromosikan barang dagangan mereka.</w:t>
            </w:r>
          </w:p>
        </w:tc>
        <w:tc>
          <w:tcPr>
            <w:tcW w:w="1890" w:type="dxa"/>
          </w:tcPr>
          <w:p w:rsidR="007C76CA" w:rsidRPr="007C76CA" w:rsidRDefault="007C76CA" w:rsidP="007C76CA">
            <w:pPr>
              <w:jc w:val="both"/>
              <w:rPr>
                <w:rFonts w:eastAsiaTheme="minorHAnsi"/>
                <w:szCs w:val="22"/>
              </w:rPr>
            </w:pPr>
            <w:r w:rsidRPr="007C76CA">
              <w:rPr>
                <w:rFonts w:eastAsiaTheme="minorHAnsi"/>
                <w:szCs w:val="22"/>
              </w:rPr>
              <w:t>Siapapun yang</w:t>
            </w:r>
          </w:p>
          <w:p w:rsidR="007C76CA" w:rsidRPr="007C76CA" w:rsidRDefault="007C76CA" w:rsidP="007C76CA">
            <w:pPr>
              <w:jc w:val="both"/>
              <w:rPr>
                <w:rFonts w:eastAsiaTheme="minorHAnsi"/>
                <w:szCs w:val="22"/>
              </w:rPr>
            </w:pPr>
            <w:r w:rsidRPr="007C76CA">
              <w:rPr>
                <w:rFonts w:eastAsiaTheme="minorHAnsi"/>
                <w:szCs w:val="22"/>
              </w:rPr>
              <w:t>berjualan dengan</w:t>
            </w:r>
          </w:p>
          <w:p w:rsidR="007C76CA" w:rsidRPr="007C76CA" w:rsidRDefault="007C76CA" w:rsidP="007C76CA">
            <w:pPr>
              <w:jc w:val="both"/>
              <w:rPr>
                <w:rFonts w:eastAsiaTheme="minorHAnsi"/>
                <w:szCs w:val="22"/>
              </w:rPr>
            </w:pPr>
            <w:r w:rsidRPr="007C76CA">
              <w:rPr>
                <w:rFonts w:eastAsiaTheme="minorHAnsi"/>
                <w:szCs w:val="22"/>
              </w:rPr>
              <w:t>media sosial</w:t>
            </w:r>
          </w:p>
        </w:tc>
        <w:tc>
          <w:tcPr>
            <w:tcW w:w="1260" w:type="dxa"/>
          </w:tcPr>
          <w:p w:rsidR="007C76CA" w:rsidRPr="007C76CA" w:rsidRDefault="007C76CA" w:rsidP="007C76CA">
            <w:pPr>
              <w:jc w:val="both"/>
              <w:rPr>
                <w:rFonts w:eastAsiaTheme="minorHAnsi"/>
                <w:szCs w:val="22"/>
              </w:rPr>
            </w:pPr>
            <w:r w:rsidRPr="007C76CA">
              <w:rPr>
                <w:rFonts w:eastAsiaTheme="minorHAnsi"/>
                <w:szCs w:val="22"/>
              </w:rPr>
              <w:t>C2C</w:t>
            </w:r>
          </w:p>
        </w:tc>
      </w:tr>
      <w:tr w:rsidR="007C76CA" w:rsidRPr="007C76CA" w:rsidTr="007C76CA">
        <w:tc>
          <w:tcPr>
            <w:tcW w:w="570" w:type="dxa"/>
          </w:tcPr>
          <w:p w:rsidR="007C76CA" w:rsidRPr="007C76CA" w:rsidRDefault="007C76CA" w:rsidP="007C76CA">
            <w:pPr>
              <w:jc w:val="center"/>
              <w:rPr>
                <w:rFonts w:eastAsiaTheme="minorHAnsi"/>
                <w:szCs w:val="22"/>
              </w:rPr>
            </w:pPr>
            <w:r w:rsidRPr="007C76CA">
              <w:rPr>
                <w:rFonts w:eastAsiaTheme="minorHAnsi"/>
                <w:szCs w:val="22"/>
              </w:rPr>
              <w:t>6</w:t>
            </w:r>
          </w:p>
        </w:tc>
        <w:tc>
          <w:tcPr>
            <w:tcW w:w="1698" w:type="dxa"/>
          </w:tcPr>
          <w:p w:rsidR="007C76CA" w:rsidRPr="007C76CA" w:rsidRDefault="007C76CA" w:rsidP="007C76CA">
            <w:pPr>
              <w:jc w:val="both"/>
              <w:rPr>
                <w:rFonts w:eastAsiaTheme="minorHAnsi"/>
                <w:szCs w:val="22"/>
              </w:rPr>
            </w:pPr>
            <w:r w:rsidRPr="007C76CA">
              <w:rPr>
                <w:rFonts w:eastAsiaTheme="minorHAnsi"/>
                <w:szCs w:val="22"/>
              </w:rPr>
              <w:t>Jenis-Jenis website</w:t>
            </w:r>
          </w:p>
          <w:p w:rsidR="007C76CA" w:rsidRPr="007C76CA" w:rsidRDefault="007C76CA" w:rsidP="007C76CA">
            <w:pPr>
              <w:jc w:val="both"/>
              <w:rPr>
                <w:rFonts w:eastAsiaTheme="minorHAnsi"/>
                <w:szCs w:val="22"/>
              </w:rPr>
            </w:pPr>
            <w:r w:rsidRPr="007C76CA">
              <w:rPr>
                <w:rFonts w:eastAsiaTheme="minorHAnsi"/>
                <w:szCs w:val="22"/>
              </w:rPr>
              <w:t>Crowdsourcing</w:t>
            </w:r>
            <w:r>
              <w:rPr>
                <w:rFonts w:eastAsiaTheme="minorHAnsi"/>
                <w:szCs w:val="22"/>
              </w:rPr>
              <w:t>,</w:t>
            </w:r>
          </w:p>
          <w:p w:rsidR="007C76CA" w:rsidRPr="007C76CA" w:rsidRDefault="007C76CA" w:rsidP="007C76CA">
            <w:pPr>
              <w:jc w:val="both"/>
              <w:rPr>
                <w:rFonts w:eastAsiaTheme="minorHAnsi"/>
                <w:szCs w:val="22"/>
              </w:rPr>
            </w:pPr>
            <w:r w:rsidRPr="007C76CA">
              <w:rPr>
                <w:rFonts w:eastAsiaTheme="minorHAnsi"/>
                <w:szCs w:val="22"/>
              </w:rPr>
              <w:t>crowdfunding</w:t>
            </w:r>
          </w:p>
        </w:tc>
        <w:tc>
          <w:tcPr>
            <w:tcW w:w="3690" w:type="dxa"/>
          </w:tcPr>
          <w:p w:rsidR="007C76CA" w:rsidRPr="007C76CA" w:rsidRDefault="007C76CA" w:rsidP="007C76CA">
            <w:pPr>
              <w:jc w:val="both"/>
              <w:rPr>
                <w:rFonts w:eastAsiaTheme="minorHAnsi"/>
                <w:sz w:val="20"/>
                <w:szCs w:val="20"/>
              </w:rPr>
            </w:pPr>
            <w:r w:rsidRPr="007C76CA">
              <w:rPr>
                <w:rFonts w:eastAsiaTheme="minorHAnsi"/>
                <w:sz w:val="20"/>
                <w:szCs w:val="20"/>
              </w:rPr>
              <w:t>Website dipakai sebagai platform untuk mengumpulkan orang-orang dengan skill yang sama atau untuk penggalangan dana online.</w:t>
            </w:r>
          </w:p>
        </w:tc>
        <w:tc>
          <w:tcPr>
            <w:tcW w:w="1890" w:type="dxa"/>
          </w:tcPr>
          <w:p w:rsidR="007C76CA" w:rsidRPr="007C76CA" w:rsidRDefault="007C76CA" w:rsidP="007C76CA">
            <w:pPr>
              <w:jc w:val="both"/>
              <w:rPr>
                <w:rFonts w:eastAsiaTheme="minorHAnsi"/>
                <w:szCs w:val="22"/>
              </w:rPr>
            </w:pPr>
            <w:r w:rsidRPr="007C76CA">
              <w:rPr>
                <w:rFonts w:eastAsiaTheme="minorHAnsi"/>
                <w:szCs w:val="22"/>
              </w:rPr>
              <w:t>kitabisa.com ,</w:t>
            </w:r>
          </w:p>
          <w:p w:rsidR="007C76CA" w:rsidRPr="007C76CA" w:rsidRDefault="007C76CA" w:rsidP="007C76CA">
            <w:pPr>
              <w:jc w:val="both"/>
              <w:rPr>
                <w:rFonts w:eastAsiaTheme="minorHAnsi"/>
                <w:szCs w:val="22"/>
              </w:rPr>
            </w:pPr>
            <w:r w:rsidRPr="007C76CA">
              <w:rPr>
                <w:rFonts w:eastAsiaTheme="minorHAnsi"/>
                <w:szCs w:val="22"/>
              </w:rPr>
              <w:t>wujudkan.com</w:t>
            </w:r>
          </w:p>
        </w:tc>
        <w:tc>
          <w:tcPr>
            <w:tcW w:w="1260" w:type="dxa"/>
          </w:tcPr>
          <w:p w:rsidR="007C76CA" w:rsidRPr="007C76CA" w:rsidRDefault="007C76CA" w:rsidP="007C76CA">
            <w:pPr>
              <w:jc w:val="both"/>
              <w:rPr>
                <w:rFonts w:eastAsiaTheme="minorHAnsi"/>
                <w:szCs w:val="22"/>
              </w:rPr>
            </w:pPr>
            <w:r w:rsidRPr="007C76CA">
              <w:rPr>
                <w:rFonts w:eastAsiaTheme="minorHAnsi"/>
                <w:szCs w:val="22"/>
              </w:rPr>
              <w:t>C2B</w:t>
            </w:r>
          </w:p>
        </w:tc>
      </w:tr>
    </w:tbl>
    <w:p w:rsidR="007C76CA" w:rsidRDefault="007C76CA" w:rsidP="007C76CA">
      <w:pPr>
        <w:spacing w:after="200" w:line="276" w:lineRule="auto"/>
        <w:jc w:val="both"/>
        <w:rPr>
          <w:rFonts w:eastAsiaTheme="minorHAnsi"/>
        </w:rPr>
        <w:sectPr w:rsidR="007C76CA" w:rsidSect="007C76CA">
          <w:type w:val="continuous"/>
          <w:pgSz w:w="11907" w:h="16840" w:code="9"/>
          <w:pgMar w:top="1701" w:right="1418" w:bottom="1701" w:left="1418" w:header="720" w:footer="720" w:gutter="0"/>
          <w:pgNumType w:start="2"/>
          <w:cols w:space="720"/>
          <w:docGrid w:linePitch="360"/>
        </w:sectPr>
      </w:pPr>
    </w:p>
    <w:p w:rsidR="007C76CA" w:rsidRDefault="007C76CA" w:rsidP="007C76CA">
      <w:pPr>
        <w:spacing w:after="200" w:line="276" w:lineRule="auto"/>
        <w:jc w:val="both"/>
        <w:rPr>
          <w:rFonts w:eastAsiaTheme="minorHAnsi"/>
        </w:rPr>
      </w:pPr>
      <w:r w:rsidRPr="007C76CA">
        <w:rPr>
          <w:rFonts w:eastAsiaTheme="minorHAnsi"/>
        </w:rPr>
        <w:lastRenderedPageBreak/>
        <w:t>(Sumber : Pradana, 2015)</w:t>
      </w:r>
    </w:p>
    <w:p w:rsidR="004431AD" w:rsidRPr="004431AD" w:rsidRDefault="004431AD" w:rsidP="004431AD">
      <w:pPr>
        <w:tabs>
          <w:tab w:val="left" w:pos="900"/>
        </w:tabs>
        <w:spacing w:before="480" w:line="480" w:lineRule="auto"/>
        <w:jc w:val="both"/>
        <w:rPr>
          <w:noProof/>
        </w:rPr>
      </w:pPr>
      <w:r w:rsidRPr="004431AD">
        <w:rPr>
          <w:bCs/>
          <w:color w:val="000000" w:themeColor="text1"/>
        </w:rPr>
        <w:t>3.2. E-commerce dan COVID-19</w:t>
      </w:r>
    </w:p>
    <w:p w:rsidR="007C76CA" w:rsidRDefault="004431AD" w:rsidP="004431AD">
      <w:pPr>
        <w:tabs>
          <w:tab w:val="left" w:pos="900"/>
        </w:tabs>
        <w:spacing w:line="480" w:lineRule="auto"/>
        <w:ind w:firstLine="567"/>
        <w:jc w:val="both"/>
        <w:rPr>
          <w:bCs/>
          <w:color w:val="000000" w:themeColor="text1"/>
        </w:rPr>
      </w:pPr>
      <w:r w:rsidRPr="004431AD">
        <w:rPr>
          <w:bCs/>
          <w:color w:val="000000" w:themeColor="text1"/>
        </w:rPr>
        <w:t xml:space="preserve">Semua industri mengalami perubahan parah akibat pandemi COVID-19. Meskipun perekonomian global sedang menurun, beberapa sektor menunjukkan peningkatan nilai, salah satunya adalah e-commerce. </w:t>
      </w:r>
    </w:p>
    <w:p w:rsidR="007C76CA" w:rsidRDefault="007C76CA" w:rsidP="004431AD">
      <w:pPr>
        <w:tabs>
          <w:tab w:val="left" w:pos="900"/>
        </w:tabs>
        <w:spacing w:line="480" w:lineRule="auto"/>
        <w:ind w:firstLine="567"/>
        <w:jc w:val="both"/>
        <w:rPr>
          <w:bCs/>
          <w:color w:val="000000" w:themeColor="text1"/>
        </w:rPr>
      </w:pPr>
    </w:p>
    <w:p w:rsidR="004431AD" w:rsidRDefault="004431AD" w:rsidP="004431AD">
      <w:pPr>
        <w:tabs>
          <w:tab w:val="left" w:pos="900"/>
        </w:tabs>
        <w:spacing w:line="480" w:lineRule="auto"/>
        <w:ind w:firstLine="567"/>
        <w:jc w:val="both"/>
        <w:rPr>
          <w:bCs/>
          <w:color w:val="000000" w:themeColor="text1"/>
        </w:rPr>
      </w:pPr>
      <w:r w:rsidRPr="004431AD">
        <w:rPr>
          <w:bCs/>
          <w:color w:val="000000" w:themeColor="text1"/>
        </w:rPr>
        <w:t xml:space="preserve">Perilaku umum konsumen e-commerce telah berubah drastis selama Maret dan April 2020. Perubahan ini diperkirakan akan bertahan pada tingkat tertentu bahkan ketika pandemi COVID-19 akan berhenti, oleh karena itu sektor e-commerce akan terus tumbuh. Dapat diasumsikan bahwa semakin lama pandemi </w:t>
      </w:r>
      <w:r w:rsidRPr="004431AD">
        <w:rPr>
          <w:bCs/>
          <w:color w:val="000000" w:themeColor="text1"/>
        </w:rPr>
        <w:lastRenderedPageBreak/>
        <w:t>berlangsung, semakin banyak orang yang bermigrasi dari toko fisik ke belanja online (Pantelimon et al. 2020).</w:t>
      </w:r>
    </w:p>
    <w:p w:rsidR="004431AD" w:rsidRDefault="0085798F" w:rsidP="0085798F">
      <w:pPr>
        <w:tabs>
          <w:tab w:val="left" w:pos="900"/>
        </w:tabs>
        <w:spacing w:line="480" w:lineRule="auto"/>
        <w:jc w:val="center"/>
        <w:rPr>
          <w:bCs/>
          <w:color w:val="000000" w:themeColor="text1"/>
        </w:rPr>
      </w:pPr>
      <w:r>
        <w:rPr>
          <w:bCs/>
          <w:noProof/>
          <w:color w:val="000000" w:themeColor="text1"/>
        </w:rPr>
        <w:drawing>
          <wp:inline distT="0" distB="0" distL="0" distR="0" wp14:anchorId="77FCFD1A" wp14:editId="3F86BA7E">
            <wp:extent cx="2571750" cy="1579441"/>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6592" cy="1582415"/>
                    </a:xfrm>
                    <a:prstGeom prst="rect">
                      <a:avLst/>
                    </a:prstGeom>
                    <a:noFill/>
                  </pic:spPr>
                </pic:pic>
              </a:graphicData>
            </a:graphic>
          </wp:inline>
        </w:drawing>
      </w:r>
    </w:p>
    <w:p w:rsidR="0085798F" w:rsidRDefault="0085798F" w:rsidP="0085798F">
      <w:pPr>
        <w:tabs>
          <w:tab w:val="left" w:pos="900"/>
        </w:tabs>
        <w:jc w:val="center"/>
        <w:rPr>
          <w:bCs/>
          <w:color w:val="000000" w:themeColor="text1"/>
        </w:rPr>
      </w:pPr>
      <w:r w:rsidRPr="0085798F">
        <w:rPr>
          <w:bCs/>
          <w:color w:val="000000" w:themeColor="text1"/>
        </w:rPr>
        <w:t>Gambar 1. Pengguna jejaring sosial network  online e-commerce di Indonesia.</w:t>
      </w:r>
    </w:p>
    <w:p w:rsidR="007C76CA" w:rsidRDefault="007C76CA" w:rsidP="0085798F">
      <w:pPr>
        <w:tabs>
          <w:tab w:val="left" w:pos="900"/>
        </w:tabs>
        <w:jc w:val="center"/>
        <w:rPr>
          <w:bCs/>
          <w:color w:val="000000" w:themeColor="text1"/>
        </w:rPr>
      </w:pPr>
    </w:p>
    <w:p w:rsidR="007C76CA" w:rsidRDefault="007C76CA" w:rsidP="0085798F">
      <w:pPr>
        <w:tabs>
          <w:tab w:val="left" w:pos="900"/>
        </w:tabs>
        <w:jc w:val="center"/>
        <w:rPr>
          <w:bCs/>
          <w:color w:val="000000" w:themeColor="text1"/>
        </w:rPr>
      </w:pPr>
    </w:p>
    <w:p w:rsidR="0085798F" w:rsidRPr="0085798F" w:rsidRDefault="0085798F" w:rsidP="0085798F">
      <w:pPr>
        <w:spacing w:after="200" w:line="480" w:lineRule="auto"/>
        <w:ind w:firstLine="540"/>
        <w:jc w:val="both"/>
        <w:rPr>
          <w:bCs/>
          <w:color w:val="000000" w:themeColor="text1"/>
        </w:rPr>
      </w:pPr>
      <w:r w:rsidRPr="0085798F">
        <w:rPr>
          <w:bCs/>
          <w:color w:val="000000" w:themeColor="text1"/>
        </w:rPr>
        <w:t xml:space="preserve">Gambar 1 menunjukan bahwa pengguna jejaring sosial network yang berbasis bisnis  online  e-commerce mengalami peningkatan pada tahun 2020. Peningkatan antara tahun 2019 dengan 2020 signifikan dibandingkan tahun sebelumnya, ini mengindikasikan terjadinya peningkatan transaksi online selama masa Pandemi COVID-19. Bisnis e-commerce juga menjadi kebutuhan utama publik dalam bertransaksi di masa pandemi ini, mengingat masyarakat takut berbelanja secara langsung sehingga untuk pembelian beberapa kebutuhan dilakukan </w:t>
      </w:r>
      <w:r w:rsidRPr="0085798F">
        <w:rPr>
          <w:bCs/>
          <w:color w:val="000000" w:themeColor="text1"/>
        </w:rPr>
        <w:lastRenderedPageBreak/>
        <w:t xml:space="preserve">secara online melalui platform-platform e-commerce. Selain platform bisnis e-commerce nasional yang sudah mapan, saat ini juga bermunculan platform e-commerce lokal terutama untuk memenuhi kebutuhan pokok. Anak-anak muda di beberapa kota membuat platform e-commerce lokal untuk membantu proses pembelian barang dari konsumen ke pasar. Berikutnya ada bisnis startup collaboration tools seperti aplikasi Zoom dan GotoMeeting yang menjadi populer di era pandemi covid 19. Peluang di sektor ini diambil oleh perusahaan-perusahaan asing mengingat di Indonesia sendiri masih sedikit atau bahkan tidak ada pelaku yang memanfaatkan peluang di bisnis startup collaboration tools (Sudaryono, et al. 2020). </w:t>
      </w:r>
    </w:p>
    <w:p w:rsidR="0085798F" w:rsidRDefault="0085798F" w:rsidP="0085798F">
      <w:pPr>
        <w:spacing w:after="200" w:line="480" w:lineRule="auto"/>
        <w:ind w:firstLine="540"/>
        <w:jc w:val="both"/>
        <w:rPr>
          <w:bCs/>
          <w:color w:val="000000" w:themeColor="text1"/>
        </w:rPr>
      </w:pPr>
      <w:r w:rsidRPr="0085798F">
        <w:rPr>
          <w:bCs/>
          <w:color w:val="000000" w:themeColor="text1"/>
        </w:rPr>
        <w:t>E-commerce di Indonesia mengalami peningkatan 5-10 kali selama pandemi COVID-19, transaksi online haria</w:t>
      </w:r>
      <w:r w:rsidR="008A5403">
        <w:rPr>
          <w:bCs/>
          <w:color w:val="000000" w:themeColor="text1"/>
        </w:rPr>
        <w:t>n me</w:t>
      </w:r>
      <w:r w:rsidRPr="0085798F">
        <w:rPr>
          <w:bCs/>
          <w:color w:val="000000" w:themeColor="text1"/>
        </w:rPr>
        <w:t xml:space="preserve">ningkat dari 3,1 juta menjadi 4,8 juta transaksi selama pandemi, terdapat </w:t>
      </w:r>
      <w:r w:rsidRPr="0085798F">
        <w:rPr>
          <w:bCs/>
          <w:color w:val="000000" w:themeColor="text1"/>
        </w:rPr>
        <w:lastRenderedPageBreak/>
        <w:t>penambahan pelanggan baru e-commerce sebanyak 51% dengan penjualan pakaian dan makanan mengalami peningkatan 4 kali lipat dibandingkan sebelum pandemi bahkan Shopee mencatat permintaan makanan segar tumbuh 11 kali pada April 2020. Namun kondisi pembatasan sektor transportasi menjadi hambatan dalam proses pengiriman barang yang lebih lambat; proses pengiriman dalam kota 1-2 hari sebelum pandemi menjadi lambat 2-3 hari selama pandemi, pengiriman antar pulau bahkan lebih lambat sebelum pandemi 3-4 menjadi lambat 4-7 hari akibat pembatasan penerbangan dan penutupan bandara.</w:t>
      </w:r>
    </w:p>
    <w:p w:rsidR="0085798F" w:rsidRDefault="0085798F" w:rsidP="0085798F">
      <w:pPr>
        <w:spacing w:after="200" w:line="480" w:lineRule="auto"/>
        <w:jc w:val="both"/>
        <w:rPr>
          <w:bCs/>
          <w:color w:val="000000" w:themeColor="text1"/>
        </w:rPr>
      </w:pPr>
      <w:r>
        <w:rPr>
          <w:bCs/>
          <w:noProof/>
          <w:color w:val="000000" w:themeColor="text1"/>
        </w:rPr>
        <w:drawing>
          <wp:inline distT="0" distB="0" distL="0" distR="0" wp14:anchorId="2EAD4AC4" wp14:editId="491A169F">
            <wp:extent cx="2672879" cy="1714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8064" cy="1724240"/>
                    </a:xfrm>
                    <a:prstGeom prst="rect">
                      <a:avLst/>
                    </a:prstGeom>
                    <a:noFill/>
                  </pic:spPr>
                </pic:pic>
              </a:graphicData>
            </a:graphic>
          </wp:inline>
        </w:drawing>
      </w:r>
    </w:p>
    <w:p w:rsidR="0085798F" w:rsidRDefault="0085798F" w:rsidP="0085798F">
      <w:pPr>
        <w:spacing w:after="200" w:line="276" w:lineRule="auto"/>
        <w:jc w:val="center"/>
        <w:rPr>
          <w:rFonts w:eastAsiaTheme="minorHAnsi"/>
        </w:rPr>
      </w:pPr>
      <w:r w:rsidRPr="0085798F">
        <w:rPr>
          <w:rFonts w:eastAsiaTheme="minorHAnsi"/>
        </w:rPr>
        <w:t>Gambar 2. Tren belanja online selama pandemi COVID-19 (iprice, 2020).</w:t>
      </w:r>
    </w:p>
    <w:p w:rsidR="007C76CA" w:rsidRDefault="0085798F" w:rsidP="0085798F">
      <w:pPr>
        <w:spacing w:after="200" w:line="480" w:lineRule="auto"/>
        <w:jc w:val="both"/>
        <w:rPr>
          <w:rFonts w:eastAsiaTheme="minorHAnsi"/>
        </w:rPr>
      </w:pPr>
      <w:r w:rsidRPr="0085798F">
        <w:rPr>
          <w:rFonts w:eastAsiaTheme="minorHAnsi"/>
        </w:rPr>
        <w:lastRenderedPageBreak/>
        <w:t xml:space="preserve">Kebijakan pencegahan penularan pandemi covid-19 sehingga orang menghindari keluar rumah, menjaga jarak bahkan bekerja dari rumah sehingga sekitar 52% konsumen menghindari berbelanja langsung di  toko serta area yang ramai dan 36% konsumen mengatakan lebih memilih untuk tidak berbelanja ke toko sebelum vaksin virus corona. Efek virus Corona berbeda pada jenis produk, artinya dampak COVID-19 pada beberapa produk sangat tinggi  namun pada beberapa produk lainnya kurang berdampak. Produk yang paling banyak dibeli selama pandemi adalah tisu toilet, sarung tangan sekali pakai, freezer, bidet, kettlebell, mesin roti, cat dengan angka, puzzle, peloton, buku mewarnai, pembersih udara, treadmill, sepeda statis, matras yoga, lemari es, bola olah raga dan peralatan olahraga (Andrienko, 2020). Minat belanja pada sepeda polygon meningkat hingga 1.036% sejak awal Maret 2020 dibandingkan dengan bulan Februari (lihat gambar 2). </w:t>
      </w:r>
    </w:p>
    <w:p w:rsidR="0085798F" w:rsidRDefault="0085798F" w:rsidP="0085798F">
      <w:pPr>
        <w:spacing w:after="200" w:line="480" w:lineRule="auto"/>
        <w:jc w:val="both"/>
        <w:rPr>
          <w:rFonts w:eastAsiaTheme="minorHAnsi"/>
        </w:rPr>
      </w:pPr>
      <w:r w:rsidRPr="0085798F">
        <w:rPr>
          <w:rFonts w:eastAsiaTheme="minorHAnsi"/>
        </w:rPr>
        <w:lastRenderedPageBreak/>
        <w:t>E-comm</w:t>
      </w:r>
      <w:r w:rsidR="00BF745B">
        <w:rPr>
          <w:rFonts w:eastAsiaTheme="minorHAnsi"/>
        </w:rPr>
        <w:t>erce toko kelontong Walmart men</w:t>
      </w:r>
      <w:r w:rsidRPr="0085798F">
        <w:rPr>
          <w:rFonts w:eastAsiaTheme="minorHAnsi"/>
        </w:rPr>
        <w:t>galami peningkatan 74% selama pandemi (Andrienko, 2020). Penggunaan media juga mengalami peningkatan signifikan dengan banyaknya kegiatan online seperti pembelajaran online, meeting online, sehingga perusahaan facebook dan google memperbarui fitur mereka untuk menghubungkan lebih banyak orang dalam satu waktu seperti facebook memperkenalkan messenger untuk 44 orang dan bersaing dengan Zoom. Demikian pula google meluncurkan versi yang diperbarui. Hal ini mengindikasikan tren aktivitas online selama pandemi sangat signifikan. Sebagai negara besar,  kebijakan sekolah online dan kerja dari rumah di Indonesia berdampak signifikan pada peningkatan penggunaan internet. Beberapa e-commerce website di dunia yang mengalami peningkatan saat pandemi dapat dilihat pada tabel 2.</w:t>
      </w:r>
    </w:p>
    <w:p w:rsidR="007C76CA" w:rsidRDefault="007C76CA" w:rsidP="0085798F">
      <w:pPr>
        <w:spacing w:after="200" w:line="480" w:lineRule="auto"/>
        <w:jc w:val="both"/>
        <w:rPr>
          <w:rFonts w:eastAsiaTheme="minorHAnsi"/>
        </w:rPr>
      </w:pPr>
    </w:p>
    <w:p w:rsidR="0085798F" w:rsidRDefault="0085798F" w:rsidP="0085798F">
      <w:pPr>
        <w:spacing w:after="200" w:line="276" w:lineRule="auto"/>
        <w:jc w:val="center"/>
        <w:rPr>
          <w:rFonts w:eastAsiaTheme="minorHAnsi"/>
        </w:rPr>
      </w:pPr>
      <w:r w:rsidRPr="0085798F">
        <w:rPr>
          <w:rFonts w:eastAsiaTheme="minorHAnsi"/>
        </w:rPr>
        <w:lastRenderedPageBreak/>
        <w:t>Tabel 2. Top retail e-commerce websites selama pandemi COVID-19.</w:t>
      </w:r>
    </w:p>
    <w:p w:rsidR="0085798F" w:rsidRDefault="0085798F" w:rsidP="0085798F">
      <w:pPr>
        <w:spacing w:after="200" w:line="480" w:lineRule="auto"/>
        <w:jc w:val="both"/>
        <w:rPr>
          <w:rFonts w:eastAsiaTheme="minorHAnsi"/>
        </w:rPr>
      </w:pPr>
      <w:r w:rsidRPr="00C073D0">
        <w:rPr>
          <w:noProof/>
        </w:rPr>
        <w:drawing>
          <wp:inline distT="0" distB="0" distL="0" distR="0" wp14:anchorId="08E2AE4D" wp14:editId="7B457FF5">
            <wp:extent cx="2647950" cy="1400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1147" t="30787" r="38516" b="33580"/>
                    <a:stretch/>
                  </pic:blipFill>
                  <pic:spPr bwMode="auto">
                    <a:xfrm>
                      <a:off x="0" y="0"/>
                      <a:ext cx="2651125" cy="1401854"/>
                    </a:xfrm>
                    <a:prstGeom prst="rect">
                      <a:avLst/>
                    </a:prstGeom>
                    <a:ln>
                      <a:noFill/>
                    </a:ln>
                    <a:extLst>
                      <a:ext uri="{53640926-AAD7-44D8-BBD7-CCE9431645EC}">
                        <a14:shadowObscured xmlns:a14="http://schemas.microsoft.com/office/drawing/2010/main"/>
                      </a:ext>
                    </a:extLst>
                  </pic:spPr>
                </pic:pic>
              </a:graphicData>
            </a:graphic>
          </wp:inline>
        </w:drawing>
      </w:r>
    </w:p>
    <w:p w:rsidR="0085798F" w:rsidRDefault="0085798F" w:rsidP="0085798F">
      <w:pPr>
        <w:spacing w:after="200" w:line="480" w:lineRule="auto"/>
        <w:jc w:val="both"/>
        <w:rPr>
          <w:rStyle w:val="tlid-translation"/>
        </w:rPr>
      </w:pPr>
      <w:r w:rsidRPr="0085798F">
        <w:rPr>
          <w:rStyle w:val="tlid-translation"/>
        </w:rPr>
        <w:t>Coronavirus mem</w:t>
      </w:r>
      <w:r w:rsidR="00BF745B">
        <w:rPr>
          <w:rStyle w:val="tlid-translation"/>
        </w:rPr>
        <w:t>p</w:t>
      </w:r>
      <w:r w:rsidRPr="0085798F">
        <w:rPr>
          <w:rStyle w:val="tlid-translation"/>
        </w:rPr>
        <w:t>engaruhi seluruh e-commerce dunia dan telah mengubah sifat bisnis. Hasil penelitian menunjukan 52% konsumen menghindari berbelanja langsung di toko serta area yang ramai, 36% r</w:t>
      </w:r>
      <w:r w:rsidR="00BF745B">
        <w:rPr>
          <w:rStyle w:val="tlid-translation"/>
        </w:rPr>
        <w:t>e</w:t>
      </w:r>
      <w:r w:rsidRPr="0085798F">
        <w:rPr>
          <w:rStyle w:val="tlid-translation"/>
        </w:rPr>
        <w:t xml:space="preserve">sponden menyampaikan memilih menghindari berbelanja langsung ke toko sebelum mendapatkan vaksin virus corona. </w:t>
      </w:r>
      <w:r w:rsidRPr="0085798F">
        <w:rPr>
          <w:rStyle w:val="tlid-translation"/>
          <w:lang w:val="id-ID"/>
        </w:rPr>
        <w:t xml:space="preserve">E-commerce </w:t>
      </w:r>
      <w:r w:rsidRPr="0085798F">
        <w:rPr>
          <w:rStyle w:val="tlid-translation"/>
        </w:rPr>
        <w:t>juga mengalami tren penin</w:t>
      </w:r>
      <w:r w:rsidR="00BF745B">
        <w:rPr>
          <w:rStyle w:val="tlid-translation"/>
        </w:rPr>
        <w:t>g</w:t>
      </w:r>
      <w:r w:rsidRPr="0085798F">
        <w:rPr>
          <w:rStyle w:val="tlid-translation"/>
        </w:rPr>
        <w:t>katan pada negara berkembang</w:t>
      </w:r>
      <w:r w:rsidRPr="0085798F">
        <w:rPr>
          <w:rStyle w:val="tlid-translation"/>
          <w:lang w:val="id-ID"/>
        </w:rPr>
        <w:t xml:space="preserve"> seperti Malaysia, Singapura, Thailand, dan Pakistan. Di Pakistan, e-commerce dimulai pada tahun 2000-an tetapi sangat buruk, hanya 3% dari seluruh populasi yang membeli secara online (Bhatti, </w:t>
      </w:r>
      <w:r w:rsidR="00FB6909">
        <w:rPr>
          <w:rStyle w:val="tlid-translation"/>
        </w:rPr>
        <w:t>et al.</w:t>
      </w:r>
      <w:r w:rsidRPr="0085798F">
        <w:rPr>
          <w:rStyle w:val="tlid-translation"/>
          <w:lang w:val="id-ID"/>
        </w:rPr>
        <w:t xml:space="preserve"> 2</w:t>
      </w:r>
      <w:r w:rsidR="007C76CA">
        <w:rPr>
          <w:rStyle w:val="tlid-translation"/>
          <w:lang w:val="id-ID"/>
        </w:rPr>
        <w:t>019; Rehman, 2018)</w:t>
      </w:r>
      <w:r w:rsidR="007C76CA">
        <w:rPr>
          <w:rStyle w:val="tlid-translation"/>
        </w:rPr>
        <w:t>,</w:t>
      </w:r>
      <w:r w:rsidRPr="0085798F">
        <w:rPr>
          <w:rStyle w:val="tlid-translation"/>
          <w:lang w:val="id-ID"/>
        </w:rPr>
        <w:t xml:space="preserve"> tetapi sekarang dalam pandemi, dilaporkan bahwa e-commerce di Pakistan meningkat 10% dalam catatan </w:t>
      </w:r>
      <w:r w:rsidRPr="0085798F">
        <w:rPr>
          <w:rStyle w:val="tlid-translation"/>
          <w:lang w:val="id-ID"/>
        </w:rPr>
        <w:lastRenderedPageBreak/>
        <w:t xml:space="preserve">harian, dan 15% meningkatkan pengguna internet. 30-40% meningkatkan permintaan produk. Pada makanan quick service diluncurkan untuk memberikan kemudahan kepada masyarakat, merupakan harapan yang baik bagi Pakistan dalam hal e-commerce bahwa </w:t>
      </w:r>
      <w:r w:rsidRPr="0085798F">
        <w:rPr>
          <w:rStyle w:val="tlid-translation"/>
        </w:rPr>
        <w:t xml:space="preserve">tren </w:t>
      </w:r>
      <w:r w:rsidRPr="0085798F">
        <w:rPr>
          <w:rStyle w:val="tlid-translation"/>
          <w:lang w:val="id-ID"/>
        </w:rPr>
        <w:t>e-commerce</w:t>
      </w:r>
      <w:r w:rsidRPr="0085798F">
        <w:rPr>
          <w:rStyle w:val="tlid-translation"/>
        </w:rPr>
        <w:t xml:space="preserve"> </w:t>
      </w:r>
      <w:r w:rsidRPr="0085798F">
        <w:rPr>
          <w:rStyle w:val="tlid-translation"/>
          <w:lang w:val="id-ID"/>
        </w:rPr>
        <w:t>akan</w:t>
      </w:r>
      <w:r w:rsidR="00FB6909">
        <w:rPr>
          <w:rStyle w:val="tlid-translation"/>
          <w:lang w:val="id-ID"/>
        </w:rPr>
        <w:t xml:space="preserve"> meningkat (</w:t>
      </w:r>
      <w:r w:rsidRPr="0085798F">
        <w:rPr>
          <w:rStyle w:val="tlid-translation"/>
        </w:rPr>
        <w:t>B</w:t>
      </w:r>
      <w:r w:rsidR="00693567">
        <w:rPr>
          <w:rStyle w:val="tlid-translation"/>
        </w:rPr>
        <w:t>h</w:t>
      </w:r>
      <w:r w:rsidRPr="0085798F">
        <w:rPr>
          <w:rStyle w:val="tlid-translation"/>
        </w:rPr>
        <w:t>at</w:t>
      </w:r>
      <w:r w:rsidR="00693567">
        <w:rPr>
          <w:rStyle w:val="tlid-translation"/>
        </w:rPr>
        <w:t>t</w:t>
      </w:r>
      <w:r w:rsidRPr="0085798F">
        <w:rPr>
          <w:rStyle w:val="tlid-translation"/>
        </w:rPr>
        <w:t>i et al. 2020).</w:t>
      </w:r>
    </w:p>
    <w:p w:rsidR="00B63A0E" w:rsidRDefault="00DA23E6" w:rsidP="0085798F">
      <w:pPr>
        <w:spacing w:after="200" w:line="480" w:lineRule="auto"/>
        <w:jc w:val="both"/>
        <w:rPr>
          <w:rStyle w:val="tlid-translation"/>
        </w:rPr>
      </w:pPr>
      <w:r w:rsidRPr="00C073D0">
        <w:rPr>
          <w:noProof/>
        </w:rPr>
        <w:drawing>
          <wp:inline distT="0" distB="0" distL="0" distR="0" wp14:anchorId="4B4A9EC4" wp14:editId="08B99E12">
            <wp:extent cx="2647950" cy="14382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22543" t="28220" r="20678" b="33146"/>
                    <a:stretch/>
                  </pic:blipFill>
                  <pic:spPr bwMode="auto">
                    <a:xfrm>
                      <a:off x="0" y="0"/>
                      <a:ext cx="2647950" cy="1438275"/>
                    </a:xfrm>
                    <a:prstGeom prst="rect">
                      <a:avLst/>
                    </a:prstGeom>
                    <a:ln>
                      <a:noFill/>
                    </a:ln>
                    <a:extLst>
                      <a:ext uri="{53640926-AAD7-44D8-BBD7-CCE9431645EC}">
                        <a14:shadowObscured xmlns:a14="http://schemas.microsoft.com/office/drawing/2010/main"/>
                      </a:ext>
                    </a:extLst>
                  </pic:spPr>
                </pic:pic>
              </a:graphicData>
            </a:graphic>
          </wp:inline>
        </w:drawing>
      </w:r>
    </w:p>
    <w:p w:rsidR="00DA23E6" w:rsidRDefault="00DA23E6" w:rsidP="00DA23E6">
      <w:pPr>
        <w:spacing w:after="200"/>
        <w:jc w:val="center"/>
      </w:pPr>
      <w:r>
        <w:t>Gambar 3. Frekuensi transaksi E-commerse selama COVID-19.</w:t>
      </w:r>
    </w:p>
    <w:p w:rsidR="00DA23E6" w:rsidRDefault="00DA23E6" w:rsidP="00DA23E6">
      <w:pPr>
        <w:spacing w:after="200"/>
        <w:jc w:val="center"/>
        <w:rPr>
          <w:rStyle w:val="tlid-translation"/>
        </w:rPr>
      </w:pPr>
    </w:p>
    <w:p w:rsidR="0085798F" w:rsidRDefault="0085798F" w:rsidP="0085798F">
      <w:pPr>
        <w:spacing w:after="200" w:line="480" w:lineRule="auto"/>
        <w:jc w:val="both"/>
        <w:rPr>
          <w:bCs/>
          <w:color w:val="000000" w:themeColor="text1"/>
        </w:rPr>
      </w:pPr>
      <w:r w:rsidRPr="0085798F">
        <w:rPr>
          <w:bCs/>
          <w:color w:val="000000" w:themeColor="text1"/>
        </w:rPr>
        <w:t xml:space="preserve">Gambar 3 mengilustrasikan hasil survei yang dilakukan pada 10.000 responden di seluruh dunia yang menganalisis variasi frekuensi pembelian e-commerce karena keadaan pandemi (Pantelimon et al. 2020). Dapat diamati perbedaan antara perilaku pelanggan di 12 negara yang paling terpengaruh oleh pandemi di dunia. </w:t>
      </w:r>
      <w:r w:rsidRPr="0085798F">
        <w:rPr>
          <w:bCs/>
          <w:color w:val="000000" w:themeColor="text1"/>
        </w:rPr>
        <w:lastRenderedPageBreak/>
        <w:t>Keadaan pandemi Covid-19 mempengaruhi secara positif belanja perdagangan online di seluruh dunia. Karena tindakan isolasi, belanja konsumen di toko fisik menurun drastis karena beralih berbelanja online, lebih dari setengah responden di Vietnam, China, dan India menyatakan bahwa mereka melakukan pembelian online lebih sering selama pandemi daripada sebelumnya, diikuti oleh Italia dengan sepertiga responden. Di sisi lain, setengah dari negara yang dianalisis, kurang dari 20% responden menyatakan bahwa mereka meningkatkan aktivitas belanja daring dari sebelumnya, yaitu 12% di Jerman, 16% di Prancis dan Kanada, 18% di Australia, Jepang, dan Inggris Raya, ini disebabkan bahwa warga pada beberapa negara tersebut sudah sering belanja online sebelum pandemi sehingga tidak menunjukkan peningkatan drastis selama pandemi.</w:t>
      </w:r>
    </w:p>
    <w:p w:rsidR="00C43894" w:rsidRDefault="00C43894" w:rsidP="0085798F">
      <w:pPr>
        <w:spacing w:after="200" w:line="480" w:lineRule="auto"/>
        <w:jc w:val="both"/>
        <w:rPr>
          <w:bCs/>
          <w:color w:val="000000" w:themeColor="text1"/>
        </w:rPr>
      </w:pPr>
    </w:p>
    <w:p w:rsidR="0085798F" w:rsidRPr="0085798F" w:rsidRDefault="00645590" w:rsidP="00645590">
      <w:pPr>
        <w:spacing w:after="200" w:line="480" w:lineRule="auto"/>
        <w:jc w:val="center"/>
        <w:rPr>
          <w:b/>
          <w:bCs/>
          <w:color w:val="000000" w:themeColor="text1"/>
        </w:rPr>
      </w:pPr>
      <w:r w:rsidRPr="0085798F">
        <w:rPr>
          <w:b/>
          <w:bCs/>
          <w:color w:val="000000" w:themeColor="text1"/>
        </w:rPr>
        <w:lastRenderedPageBreak/>
        <w:t>KESIMPULAN</w:t>
      </w:r>
    </w:p>
    <w:p w:rsidR="0085798F" w:rsidRPr="0085798F" w:rsidRDefault="0085798F" w:rsidP="0085798F">
      <w:pPr>
        <w:spacing w:after="200" w:line="480" w:lineRule="auto"/>
        <w:jc w:val="both"/>
        <w:rPr>
          <w:bCs/>
          <w:color w:val="000000" w:themeColor="text1"/>
        </w:rPr>
      </w:pPr>
      <w:r w:rsidRPr="0085798F">
        <w:rPr>
          <w:bCs/>
          <w:color w:val="000000" w:themeColor="text1"/>
        </w:rPr>
        <w:t xml:space="preserve">Pandemi COVID-19 berdampak terhadap pertumbuhan ekonomi karena ketidakpastian dalam rantai pasokan dan permintaan konsumen. Namun mendorong peningkatan bisnis e-commerse selama pandemi COVID-19 secara signifikan di dunia dan Indonesia. Pelanggan baru e-commerce di Indonesia mengalami </w:t>
      </w:r>
      <w:r w:rsidRPr="0085798F">
        <w:rPr>
          <w:bCs/>
          <w:color w:val="000000" w:themeColor="text1"/>
        </w:rPr>
        <w:lastRenderedPageBreak/>
        <w:t>peningkatan 5-10 kali selama pandemi namun terjadi perlambatan dalam proses pengiriman barang karena pembatasan tra</w:t>
      </w:r>
      <w:r w:rsidR="00BF745B">
        <w:rPr>
          <w:bCs/>
          <w:color w:val="000000" w:themeColor="text1"/>
        </w:rPr>
        <w:t>n</w:t>
      </w:r>
      <w:r w:rsidRPr="0085798F">
        <w:rPr>
          <w:bCs/>
          <w:color w:val="000000" w:themeColor="text1"/>
        </w:rPr>
        <w:t>sportasi dan penutupan bandara. Peningkatan E-commerse selama pandemi berpotensi mempengaruhi peningkatan e-commerse ke</w:t>
      </w:r>
      <w:r w:rsidR="00BF745B">
        <w:rPr>
          <w:bCs/>
          <w:color w:val="000000" w:themeColor="text1"/>
        </w:rPr>
        <w:t xml:space="preserve"> </w:t>
      </w:r>
      <w:r w:rsidRPr="0085798F">
        <w:rPr>
          <w:bCs/>
          <w:color w:val="000000" w:themeColor="text1"/>
        </w:rPr>
        <w:t>depan termasuk setelah pandemi berakhir.</w:t>
      </w:r>
    </w:p>
    <w:p w:rsidR="006E587E" w:rsidRDefault="006E587E" w:rsidP="00645590">
      <w:pPr>
        <w:spacing w:after="200" w:line="480" w:lineRule="auto"/>
        <w:jc w:val="center"/>
        <w:rPr>
          <w:b/>
          <w:bCs/>
          <w:color w:val="000000" w:themeColor="text1"/>
        </w:rPr>
      </w:pPr>
    </w:p>
    <w:p w:rsidR="006E587E" w:rsidRDefault="006E587E" w:rsidP="00645590">
      <w:pPr>
        <w:spacing w:after="200" w:line="480" w:lineRule="auto"/>
        <w:jc w:val="center"/>
        <w:rPr>
          <w:b/>
          <w:bCs/>
          <w:color w:val="000000" w:themeColor="text1"/>
        </w:rPr>
        <w:sectPr w:rsidR="006E587E" w:rsidSect="00CB4F46">
          <w:type w:val="continuous"/>
          <w:pgSz w:w="11907" w:h="16840" w:code="9"/>
          <w:pgMar w:top="1701" w:right="1418" w:bottom="1701" w:left="1418" w:header="720" w:footer="720" w:gutter="0"/>
          <w:pgNumType w:start="2"/>
          <w:cols w:num="2" w:space="720"/>
          <w:docGrid w:linePitch="360"/>
        </w:sectPr>
      </w:pPr>
    </w:p>
    <w:p w:rsidR="00C43894" w:rsidRDefault="00C43894" w:rsidP="00C43894">
      <w:pPr>
        <w:spacing w:after="200"/>
        <w:jc w:val="center"/>
        <w:rPr>
          <w:b/>
          <w:bCs/>
          <w:color w:val="000000" w:themeColor="text1"/>
        </w:rPr>
      </w:pPr>
    </w:p>
    <w:p w:rsidR="0085798F" w:rsidRPr="00645590" w:rsidRDefault="00645590" w:rsidP="00645590">
      <w:pPr>
        <w:spacing w:after="200" w:line="480" w:lineRule="auto"/>
        <w:jc w:val="center"/>
        <w:rPr>
          <w:b/>
          <w:bCs/>
          <w:color w:val="000000" w:themeColor="text1"/>
        </w:rPr>
      </w:pPr>
      <w:r w:rsidRPr="00645590">
        <w:rPr>
          <w:b/>
          <w:bCs/>
          <w:color w:val="000000" w:themeColor="text1"/>
        </w:rPr>
        <w:t>DAFTAR PUSTAKA</w:t>
      </w:r>
    </w:p>
    <w:p w:rsidR="0085798F" w:rsidRDefault="0097162C" w:rsidP="006E587E">
      <w:pPr>
        <w:spacing w:after="200"/>
        <w:ind w:left="720" w:hanging="720"/>
        <w:jc w:val="both"/>
        <w:rPr>
          <w:bCs/>
          <w:color w:val="000000" w:themeColor="text1"/>
        </w:rPr>
      </w:pPr>
      <w:r>
        <w:rPr>
          <w:bCs/>
          <w:color w:val="000000" w:themeColor="text1"/>
        </w:rPr>
        <w:t xml:space="preserve">Andrienko, O. </w:t>
      </w:r>
      <w:r w:rsidR="0085798F" w:rsidRPr="0085798F">
        <w:rPr>
          <w:bCs/>
          <w:color w:val="000000" w:themeColor="text1"/>
        </w:rPr>
        <w:t xml:space="preserve">2020. E-commerce </w:t>
      </w:r>
      <w:r>
        <w:rPr>
          <w:bCs/>
          <w:color w:val="000000" w:themeColor="text1"/>
        </w:rPr>
        <w:t>and</w:t>
      </w:r>
      <w:r w:rsidR="0085798F" w:rsidRPr="0085798F">
        <w:rPr>
          <w:bCs/>
          <w:color w:val="000000" w:themeColor="text1"/>
        </w:rPr>
        <w:t xml:space="preserve"> Consumer </w:t>
      </w:r>
      <w:r w:rsidR="006E587E">
        <w:rPr>
          <w:bCs/>
          <w:color w:val="000000" w:themeColor="text1"/>
        </w:rPr>
        <w:t xml:space="preserve">Trends During Coronavirus. </w:t>
      </w:r>
      <w:r w:rsidR="0085798F" w:rsidRPr="0085798F">
        <w:rPr>
          <w:bCs/>
          <w:color w:val="000000" w:themeColor="text1"/>
        </w:rPr>
        <w:t>https://www.semrush.com/blog/ecommerce-covid-19/ Diakses 24 September 2020.</w:t>
      </w:r>
    </w:p>
    <w:p w:rsidR="00BC5F9E" w:rsidRPr="004A2588" w:rsidRDefault="00BC5F9E" w:rsidP="00BC5F9E">
      <w:pPr>
        <w:spacing w:after="200"/>
        <w:ind w:left="720" w:hanging="720"/>
        <w:jc w:val="both"/>
        <w:rPr>
          <w:bCs/>
        </w:rPr>
      </w:pPr>
      <w:r w:rsidRPr="004A2588">
        <w:rPr>
          <w:bCs/>
        </w:rPr>
        <w:t xml:space="preserve">Bhatti, </w:t>
      </w:r>
      <w:r w:rsidR="00FB6909" w:rsidRPr="004A2588">
        <w:rPr>
          <w:bCs/>
        </w:rPr>
        <w:t>A., Saad, S., dan</w:t>
      </w:r>
      <w:r w:rsidR="00444503" w:rsidRPr="004A2588">
        <w:rPr>
          <w:bCs/>
        </w:rPr>
        <w:t xml:space="preserve"> Salimon, M.</w:t>
      </w:r>
      <w:r w:rsidR="00FB6909" w:rsidRPr="004A2588">
        <w:rPr>
          <w:bCs/>
        </w:rPr>
        <w:t xml:space="preserve">G. </w:t>
      </w:r>
      <w:r w:rsidRPr="004A2588">
        <w:rPr>
          <w:bCs/>
        </w:rPr>
        <w:t>2019. The Influence of Risks on Online Shopping Behaviour in Pakistan.</w:t>
      </w:r>
      <w:r w:rsidR="00FB6909" w:rsidRPr="004A2588">
        <w:t xml:space="preserve"> </w:t>
      </w:r>
      <w:r w:rsidR="00FB6909" w:rsidRPr="004A2588">
        <w:rPr>
          <w:bCs/>
          <w:i/>
        </w:rPr>
        <w:t>International Journal of Innovation, Creativity and Change</w:t>
      </w:r>
      <w:r w:rsidR="00FB6909" w:rsidRPr="004A2588">
        <w:rPr>
          <w:bCs/>
        </w:rPr>
        <w:t xml:space="preserve">.  10 (9), </w:t>
      </w:r>
      <w:r w:rsidR="00444503" w:rsidRPr="004A2588">
        <w:rPr>
          <w:bCs/>
        </w:rPr>
        <w:t>310-327.</w:t>
      </w:r>
    </w:p>
    <w:p w:rsidR="00BC5F9E" w:rsidRPr="004A2588" w:rsidRDefault="00BC5F9E" w:rsidP="00BC5F9E">
      <w:pPr>
        <w:spacing w:after="200"/>
        <w:ind w:left="720" w:hanging="720"/>
        <w:jc w:val="both"/>
        <w:rPr>
          <w:bCs/>
        </w:rPr>
      </w:pPr>
      <w:r w:rsidRPr="004A2588">
        <w:rPr>
          <w:bCs/>
        </w:rPr>
        <w:t>Bhatti, A., Akram, H., Basit, H. M., Khan, A. U</w:t>
      </w:r>
      <w:r w:rsidR="00FB6909" w:rsidRPr="004A2588">
        <w:rPr>
          <w:bCs/>
        </w:rPr>
        <w:t xml:space="preserve">., Raza, S. M., dan Naqvi, M. B. </w:t>
      </w:r>
      <w:r w:rsidRPr="004A2588">
        <w:rPr>
          <w:bCs/>
        </w:rPr>
        <w:t xml:space="preserve">2020. E-commerce trends during COVID-19 Pandemic. </w:t>
      </w:r>
      <w:r w:rsidRPr="004A2588">
        <w:rPr>
          <w:bCs/>
          <w:i/>
        </w:rPr>
        <w:t>International Journal of Future Generation Communication and Networking</w:t>
      </w:r>
      <w:r w:rsidRPr="004A2588">
        <w:rPr>
          <w:bCs/>
        </w:rPr>
        <w:t>, 13(2), 1449-1452.</w:t>
      </w:r>
    </w:p>
    <w:p w:rsidR="0085798F" w:rsidRPr="0085798F" w:rsidRDefault="0097162C" w:rsidP="006E587E">
      <w:pPr>
        <w:spacing w:after="200"/>
        <w:ind w:left="720" w:hanging="720"/>
        <w:jc w:val="both"/>
        <w:rPr>
          <w:bCs/>
          <w:color w:val="000000" w:themeColor="text1"/>
        </w:rPr>
      </w:pPr>
      <w:r>
        <w:rPr>
          <w:bCs/>
          <w:color w:val="000000" w:themeColor="text1"/>
        </w:rPr>
        <w:t>Hasanat, M.W., Hoque, A., Shikha, F.</w:t>
      </w:r>
      <w:r w:rsidR="0085798F" w:rsidRPr="0085798F">
        <w:rPr>
          <w:bCs/>
          <w:color w:val="000000" w:themeColor="text1"/>
        </w:rPr>
        <w:t>A., Anwar, M., Hamid,</w:t>
      </w:r>
      <w:r>
        <w:rPr>
          <w:bCs/>
          <w:color w:val="000000" w:themeColor="text1"/>
        </w:rPr>
        <w:t xml:space="preserve"> A.B.</w:t>
      </w:r>
      <w:r w:rsidR="0085798F" w:rsidRPr="0085798F">
        <w:rPr>
          <w:bCs/>
          <w:color w:val="000000" w:themeColor="text1"/>
        </w:rPr>
        <w:t xml:space="preserve">A., </w:t>
      </w:r>
      <w:r>
        <w:rPr>
          <w:bCs/>
          <w:color w:val="000000" w:themeColor="text1"/>
        </w:rPr>
        <w:t xml:space="preserve">dan Tat, H.H. </w:t>
      </w:r>
      <w:r w:rsidR="0085798F" w:rsidRPr="0085798F">
        <w:rPr>
          <w:bCs/>
          <w:color w:val="000000" w:themeColor="text1"/>
        </w:rPr>
        <w:t xml:space="preserve">2020. The Impact of Coronavirus (Covid-19) on E-Business in Malaysia. </w:t>
      </w:r>
      <w:r w:rsidR="0085798F" w:rsidRPr="00BA3D89">
        <w:rPr>
          <w:bCs/>
          <w:i/>
          <w:color w:val="000000" w:themeColor="text1"/>
        </w:rPr>
        <w:t>Asian Journal of Multidisciplinary Studies</w:t>
      </w:r>
      <w:r w:rsidR="0085798F" w:rsidRPr="0085798F">
        <w:rPr>
          <w:bCs/>
          <w:color w:val="000000" w:themeColor="text1"/>
        </w:rPr>
        <w:t>, 3(1), 85-90.</w:t>
      </w:r>
    </w:p>
    <w:p w:rsidR="0085798F" w:rsidRPr="0085798F" w:rsidRDefault="0085798F" w:rsidP="006E587E">
      <w:pPr>
        <w:spacing w:after="200"/>
        <w:ind w:left="720" w:hanging="720"/>
        <w:jc w:val="both"/>
        <w:rPr>
          <w:bCs/>
          <w:color w:val="000000" w:themeColor="text1"/>
        </w:rPr>
      </w:pPr>
      <w:r w:rsidRPr="0085798F">
        <w:rPr>
          <w:bCs/>
          <w:color w:val="000000" w:themeColor="text1"/>
        </w:rPr>
        <w:t xml:space="preserve">Husain, H., Wahyudi, M., Safi’i, M., </w:t>
      </w:r>
      <w:r w:rsidR="0097162C">
        <w:rPr>
          <w:bCs/>
          <w:color w:val="000000" w:themeColor="text1"/>
        </w:rPr>
        <w:t xml:space="preserve">dan Zarlis, M. </w:t>
      </w:r>
      <w:r w:rsidRPr="0085798F">
        <w:rPr>
          <w:bCs/>
          <w:color w:val="000000" w:themeColor="text1"/>
        </w:rPr>
        <w:t>2020</w:t>
      </w:r>
      <w:r w:rsidR="0097162C">
        <w:rPr>
          <w:bCs/>
          <w:color w:val="000000" w:themeColor="text1"/>
        </w:rPr>
        <w:t>.</w:t>
      </w:r>
      <w:r w:rsidRPr="0085798F">
        <w:rPr>
          <w:bCs/>
          <w:color w:val="000000" w:themeColor="text1"/>
        </w:rPr>
        <w:t xml:space="preserve"> E-Bisnis Solusi Inovatif Penggerak Ekonomi Masyarakat Pandemi Covid 19. </w:t>
      </w:r>
      <w:r w:rsidRPr="00BA3D89">
        <w:rPr>
          <w:bCs/>
          <w:i/>
          <w:color w:val="000000" w:themeColor="text1"/>
        </w:rPr>
        <w:t>In Prosiding Seminar Nasional Riset Information Science (SENARIS)</w:t>
      </w:r>
      <w:r w:rsidR="0097162C">
        <w:rPr>
          <w:bCs/>
          <w:color w:val="000000" w:themeColor="text1"/>
        </w:rPr>
        <w:t xml:space="preserve">, </w:t>
      </w:r>
      <w:r w:rsidRPr="0085798F">
        <w:rPr>
          <w:bCs/>
          <w:color w:val="000000" w:themeColor="text1"/>
        </w:rPr>
        <w:t>2, 100-104.</w:t>
      </w:r>
    </w:p>
    <w:p w:rsidR="0085798F" w:rsidRPr="0085798F" w:rsidRDefault="0085798F" w:rsidP="006E587E">
      <w:pPr>
        <w:spacing w:after="200"/>
        <w:ind w:left="720" w:hanging="720"/>
        <w:jc w:val="both"/>
        <w:rPr>
          <w:bCs/>
          <w:color w:val="000000" w:themeColor="text1"/>
        </w:rPr>
      </w:pPr>
      <w:r w:rsidRPr="0085798F">
        <w:rPr>
          <w:bCs/>
          <w:color w:val="000000" w:themeColor="text1"/>
        </w:rPr>
        <w:t>Iprice 2020. Tren Belanja Online Selama Pandemi COVID-19 di Indonesia. https://inet.detik.com/cyberlife/d-4971620/tren-belanja-online-selama-pandemi-covid-19-di-indonesia. Diakses 25 September 2020.</w:t>
      </w:r>
    </w:p>
    <w:p w:rsidR="0085798F" w:rsidRPr="0085798F" w:rsidRDefault="0097162C" w:rsidP="006E587E">
      <w:pPr>
        <w:spacing w:after="200"/>
        <w:ind w:left="720" w:hanging="720"/>
        <w:jc w:val="both"/>
        <w:rPr>
          <w:bCs/>
          <w:color w:val="000000" w:themeColor="text1"/>
        </w:rPr>
      </w:pPr>
      <w:r>
        <w:rPr>
          <w:bCs/>
          <w:color w:val="000000" w:themeColor="text1"/>
        </w:rPr>
        <w:t>Pantelimon, F.V., Georgescu, T.</w:t>
      </w:r>
      <w:r w:rsidR="0085798F" w:rsidRPr="0085798F">
        <w:rPr>
          <w:bCs/>
          <w:color w:val="000000" w:themeColor="text1"/>
        </w:rPr>
        <w:t xml:space="preserve">M., </w:t>
      </w:r>
      <w:r>
        <w:rPr>
          <w:bCs/>
          <w:color w:val="000000" w:themeColor="text1"/>
        </w:rPr>
        <w:t>d anPosedaru, B.</w:t>
      </w:r>
      <w:r w:rsidR="0085798F" w:rsidRPr="0085798F">
        <w:rPr>
          <w:bCs/>
          <w:color w:val="000000" w:themeColor="text1"/>
        </w:rPr>
        <w:t>Ş. 2020</w:t>
      </w:r>
      <w:r>
        <w:rPr>
          <w:bCs/>
          <w:color w:val="000000" w:themeColor="text1"/>
        </w:rPr>
        <w:t>. The Impact of Mobile E</w:t>
      </w:r>
      <w:r w:rsidR="0085798F" w:rsidRPr="0085798F">
        <w:rPr>
          <w:bCs/>
          <w:color w:val="000000" w:themeColor="text1"/>
        </w:rPr>
        <w:t xml:space="preserve">-Commerce on GDP: A Comparative Analysis between Romania and Germany and </w:t>
      </w:r>
      <w:r w:rsidR="0085798F" w:rsidRPr="0085798F">
        <w:rPr>
          <w:bCs/>
          <w:color w:val="000000" w:themeColor="text1"/>
        </w:rPr>
        <w:lastRenderedPageBreak/>
        <w:t xml:space="preserve">how Covid-19 Influences the e-Commerce Activity Worldwide. </w:t>
      </w:r>
      <w:r w:rsidRPr="0097162C">
        <w:rPr>
          <w:bCs/>
          <w:i/>
          <w:color w:val="000000" w:themeColor="text1"/>
        </w:rPr>
        <w:t xml:space="preserve">Journal </w:t>
      </w:r>
      <w:r>
        <w:rPr>
          <w:bCs/>
          <w:i/>
          <w:color w:val="000000" w:themeColor="text1"/>
        </w:rPr>
        <w:t xml:space="preserve">of </w:t>
      </w:r>
      <w:r w:rsidR="0085798F" w:rsidRPr="0097162C">
        <w:rPr>
          <w:bCs/>
          <w:i/>
          <w:color w:val="000000" w:themeColor="text1"/>
        </w:rPr>
        <w:t>Informatica Economica</w:t>
      </w:r>
      <w:r w:rsidR="0085798F" w:rsidRPr="0085798F">
        <w:rPr>
          <w:bCs/>
          <w:color w:val="000000" w:themeColor="text1"/>
        </w:rPr>
        <w:t>, 24(2), 27-41.</w:t>
      </w:r>
    </w:p>
    <w:p w:rsidR="0085798F" w:rsidRPr="0085798F" w:rsidRDefault="0085798F" w:rsidP="006E587E">
      <w:pPr>
        <w:spacing w:after="200"/>
        <w:ind w:left="720" w:hanging="720"/>
        <w:jc w:val="both"/>
        <w:rPr>
          <w:bCs/>
          <w:color w:val="000000" w:themeColor="text1"/>
        </w:rPr>
      </w:pPr>
      <w:r w:rsidRPr="0085798F">
        <w:rPr>
          <w:bCs/>
          <w:color w:val="000000" w:themeColor="text1"/>
        </w:rPr>
        <w:t>Papurisa Y. 2020. E-Commerce Tumbuh di Tengah Pandemi Covid-19. https://katadata.co.id/ariayudhistira/infografik/5ec48b7f099d1/e-commerce-tumbuh-di-tengah-pandemi-covid-19.  Diakses 25 September 2020.</w:t>
      </w:r>
    </w:p>
    <w:p w:rsidR="0085798F" w:rsidRDefault="00A45761" w:rsidP="006E587E">
      <w:pPr>
        <w:spacing w:after="200"/>
        <w:ind w:left="720" w:hanging="720"/>
        <w:jc w:val="both"/>
        <w:rPr>
          <w:bCs/>
          <w:color w:val="000000" w:themeColor="text1"/>
        </w:rPr>
      </w:pPr>
      <w:r>
        <w:rPr>
          <w:bCs/>
          <w:color w:val="000000" w:themeColor="text1"/>
        </w:rPr>
        <w:t>Pradana, M. 2017</w:t>
      </w:r>
      <w:r w:rsidR="0085798F" w:rsidRPr="0085798F">
        <w:rPr>
          <w:bCs/>
          <w:color w:val="000000" w:themeColor="text1"/>
        </w:rPr>
        <w:t xml:space="preserve">. Klasifikasi Bisnis E-Commerce Di Indonesia. </w:t>
      </w:r>
      <w:r w:rsidR="0085798F" w:rsidRPr="00BA3D89">
        <w:rPr>
          <w:bCs/>
          <w:i/>
          <w:color w:val="000000" w:themeColor="text1"/>
        </w:rPr>
        <w:t>Jurnal MODUS</w:t>
      </w:r>
      <w:r>
        <w:rPr>
          <w:bCs/>
          <w:color w:val="000000" w:themeColor="text1"/>
        </w:rPr>
        <w:t>, 27</w:t>
      </w:r>
      <w:r w:rsidR="0085798F" w:rsidRPr="0085798F">
        <w:rPr>
          <w:bCs/>
          <w:color w:val="000000" w:themeColor="text1"/>
        </w:rPr>
        <w:t>(2)</w:t>
      </w:r>
      <w:r>
        <w:rPr>
          <w:bCs/>
          <w:color w:val="000000" w:themeColor="text1"/>
        </w:rPr>
        <w:t>, 163-174.</w:t>
      </w:r>
    </w:p>
    <w:p w:rsidR="00BC5F9E" w:rsidRPr="0085798F" w:rsidRDefault="00693567" w:rsidP="006E587E">
      <w:pPr>
        <w:spacing w:after="200"/>
        <w:ind w:left="720" w:hanging="720"/>
        <w:jc w:val="both"/>
        <w:rPr>
          <w:bCs/>
          <w:color w:val="000000" w:themeColor="text1"/>
        </w:rPr>
      </w:pPr>
      <w:r>
        <w:rPr>
          <w:bCs/>
          <w:color w:val="000000" w:themeColor="text1"/>
        </w:rPr>
        <w:t xml:space="preserve">Rehman, S. </w:t>
      </w:r>
      <w:r w:rsidR="00BC5F9E" w:rsidRPr="00BC5F9E">
        <w:rPr>
          <w:bCs/>
          <w:color w:val="000000" w:themeColor="text1"/>
        </w:rPr>
        <w:t>2018</w:t>
      </w:r>
      <w:r>
        <w:rPr>
          <w:bCs/>
          <w:color w:val="000000" w:themeColor="text1"/>
        </w:rPr>
        <w:t>. Impact of F</w:t>
      </w:r>
      <w:r w:rsidR="00BC5F9E" w:rsidRPr="00BC5F9E">
        <w:rPr>
          <w:bCs/>
          <w:color w:val="000000" w:themeColor="text1"/>
        </w:rPr>
        <w:t xml:space="preserve">inancial </w:t>
      </w:r>
      <w:r>
        <w:rPr>
          <w:bCs/>
          <w:color w:val="000000" w:themeColor="text1"/>
        </w:rPr>
        <w:t>R</w:t>
      </w:r>
      <w:r w:rsidR="00BC5F9E" w:rsidRPr="00BC5F9E">
        <w:rPr>
          <w:bCs/>
          <w:color w:val="000000" w:themeColor="text1"/>
        </w:rPr>
        <w:t xml:space="preserve">isk, </w:t>
      </w:r>
      <w:r>
        <w:rPr>
          <w:bCs/>
          <w:color w:val="000000" w:themeColor="text1"/>
        </w:rPr>
        <w:t>P</w:t>
      </w:r>
      <w:r w:rsidR="00BC5F9E" w:rsidRPr="00BC5F9E">
        <w:rPr>
          <w:bCs/>
          <w:color w:val="000000" w:themeColor="text1"/>
        </w:rPr>
        <w:t xml:space="preserve">rivacy </w:t>
      </w:r>
      <w:r>
        <w:rPr>
          <w:bCs/>
          <w:color w:val="000000" w:themeColor="text1"/>
        </w:rPr>
        <w:t>R</w:t>
      </w:r>
      <w:r w:rsidR="00BC5F9E" w:rsidRPr="00BC5F9E">
        <w:rPr>
          <w:bCs/>
          <w:color w:val="000000" w:themeColor="text1"/>
        </w:rPr>
        <w:t xml:space="preserve">isk, </w:t>
      </w:r>
      <w:r>
        <w:rPr>
          <w:bCs/>
          <w:color w:val="000000" w:themeColor="text1"/>
        </w:rPr>
        <w:t>C</w:t>
      </w:r>
      <w:r w:rsidR="00BC5F9E" w:rsidRPr="00BC5F9E">
        <w:rPr>
          <w:bCs/>
          <w:color w:val="000000" w:themeColor="text1"/>
        </w:rPr>
        <w:t xml:space="preserve">onvenience, and </w:t>
      </w:r>
      <w:r>
        <w:rPr>
          <w:bCs/>
          <w:color w:val="000000" w:themeColor="text1"/>
        </w:rPr>
        <w:t>T</w:t>
      </w:r>
      <w:r w:rsidR="00BC5F9E" w:rsidRPr="00BC5F9E">
        <w:rPr>
          <w:bCs/>
          <w:color w:val="000000" w:themeColor="text1"/>
        </w:rPr>
        <w:t xml:space="preserve">rust on </w:t>
      </w:r>
      <w:r>
        <w:rPr>
          <w:bCs/>
          <w:color w:val="000000" w:themeColor="text1"/>
        </w:rPr>
        <w:t>O</w:t>
      </w:r>
      <w:r w:rsidR="00BC5F9E" w:rsidRPr="00BC5F9E">
        <w:rPr>
          <w:bCs/>
          <w:color w:val="000000" w:themeColor="text1"/>
        </w:rPr>
        <w:t xml:space="preserve">nline </w:t>
      </w:r>
      <w:r>
        <w:rPr>
          <w:bCs/>
          <w:color w:val="000000" w:themeColor="text1"/>
        </w:rPr>
        <w:t>S</w:t>
      </w:r>
      <w:r w:rsidR="00BC5F9E" w:rsidRPr="00BC5F9E">
        <w:rPr>
          <w:bCs/>
          <w:color w:val="000000" w:themeColor="text1"/>
        </w:rPr>
        <w:t xml:space="preserve">hopping with </w:t>
      </w:r>
      <w:r>
        <w:rPr>
          <w:bCs/>
          <w:color w:val="000000" w:themeColor="text1"/>
        </w:rPr>
        <w:t>M</w:t>
      </w:r>
      <w:r w:rsidR="00BC5F9E" w:rsidRPr="00BC5F9E">
        <w:rPr>
          <w:bCs/>
          <w:color w:val="000000" w:themeColor="text1"/>
        </w:rPr>
        <w:t xml:space="preserve">ediating </w:t>
      </w:r>
      <w:r>
        <w:rPr>
          <w:bCs/>
          <w:color w:val="000000" w:themeColor="text1"/>
        </w:rPr>
        <w:t>R</w:t>
      </w:r>
      <w:r w:rsidR="00BC5F9E" w:rsidRPr="00BC5F9E">
        <w:rPr>
          <w:bCs/>
          <w:color w:val="000000" w:themeColor="text1"/>
        </w:rPr>
        <w:t xml:space="preserve">role of </w:t>
      </w:r>
      <w:r>
        <w:rPr>
          <w:bCs/>
          <w:color w:val="000000" w:themeColor="text1"/>
        </w:rPr>
        <w:t>C</w:t>
      </w:r>
      <w:r w:rsidR="00BC5F9E" w:rsidRPr="00BC5F9E">
        <w:rPr>
          <w:bCs/>
          <w:color w:val="000000" w:themeColor="text1"/>
        </w:rPr>
        <w:t xml:space="preserve">onsumer </w:t>
      </w:r>
      <w:r>
        <w:rPr>
          <w:bCs/>
          <w:color w:val="000000" w:themeColor="text1"/>
        </w:rPr>
        <w:t>P</w:t>
      </w:r>
      <w:r w:rsidR="00BC5F9E" w:rsidRPr="00BC5F9E">
        <w:rPr>
          <w:bCs/>
          <w:color w:val="000000" w:themeColor="text1"/>
        </w:rPr>
        <w:t xml:space="preserve">urchase </w:t>
      </w:r>
      <w:r>
        <w:rPr>
          <w:bCs/>
          <w:color w:val="000000" w:themeColor="text1"/>
        </w:rPr>
        <w:t>I</w:t>
      </w:r>
      <w:r w:rsidR="00BC5F9E" w:rsidRPr="00BC5F9E">
        <w:rPr>
          <w:bCs/>
          <w:color w:val="000000" w:themeColor="text1"/>
        </w:rPr>
        <w:t xml:space="preserve">ntention in Pakistan. </w:t>
      </w:r>
      <w:r w:rsidR="00BC5F9E" w:rsidRPr="00BC5F9E">
        <w:rPr>
          <w:bCs/>
          <w:i/>
          <w:color w:val="000000" w:themeColor="text1"/>
        </w:rPr>
        <w:t>International Journal of Academic Multidisciplinary Research</w:t>
      </w:r>
      <w:r w:rsidR="00BC5F9E" w:rsidRPr="00BC5F9E">
        <w:rPr>
          <w:bCs/>
          <w:color w:val="000000" w:themeColor="text1"/>
        </w:rPr>
        <w:t>, 2, 27-34.</w:t>
      </w:r>
    </w:p>
    <w:p w:rsidR="005D26BF" w:rsidRDefault="0085798F" w:rsidP="004A2588">
      <w:pPr>
        <w:spacing w:after="200"/>
        <w:ind w:left="720" w:hanging="720"/>
        <w:jc w:val="both"/>
      </w:pPr>
      <w:r w:rsidRPr="0085798F">
        <w:rPr>
          <w:bCs/>
          <w:color w:val="000000" w:themeColor="text1"/>
        </w:rPr>
        <w:t xml:space="preserve">Sudaryono, S., Rahwanto, E., </w:t>
      </w:r>
      <w:r w:rsidR="00A45761">
        <w:rPr>
          <w:bCs/>
          <w:color w:val="000000" w:themeColor="text1"/>
        </w:rPr>
        <w:t>dan</w:t>
      </w:r>
      <w:r w:rsidRPr="0085798F">
        <w:rPr>
          <w:bCs/>
          <w:color w:val="000000" w:themeColor="text1"/>
        </w:rPr>
        <w:t xml:space="preserve"> Komala, R. 2020</w:t>
      </w:r>
      <w:r w:rsidR="00A45761">
        <w:rPr>
          <w:bCs/>
          <w:color w:val="000000" w:themeColor="text1"/>
        </w:rPr>
        <w:t>. E-commerce D</w:t>
      </w:r>
      <w:r w:rsidRPr="0085798F">
        <w:rPr>
          <w:bCs/>
          <w:color w:val="000000" w:themeColor="text1"/>
        </w:rPr>
        <w:t xml:space="preserve">orong </w:t>
      </w:r>
      <w:r w:rsidR="00A45761">
        <w:rPr>
          <w:bCs/>
          <w:color w:val="000000" w:themeColor="text1"/>
        </w:rPr>
        <w:t>P</w:t>
      </w:r>
      <w:r w:rsidRPr="0085798F">
        <w:rPr>
          <w:bCs/>
          <w:color w:val="000000" w:themeColor="text1"/>
        </w:rPr>
        <w:t xml:space="preserve">erekonomian Indonesia, </w:t>
      </w:r>
      <w:r w:rsidR="00A45761">
        <w:rPr>
          <w:bCs/>
          <w:color w:val="000000" w:themeColor="text1"/>
        </w:rPr>
        <w:t>Selama P</w:t>
      </w:r>
      <w:r w:rsidRPr="0085798F">
        <w:rPr>
          <w:bCs/>
          <w:color w:val="000000" w:themeColor="text1"/>
        </w:rPr>
        <w:t xml:space="preserve">andemi </w:t>
      </w:r>
      <w:r w:rsidR="00A45761">
        <w:rPr>
          <w:bCs/>
          <w:color w:val="000000" w:themeColor="text1"/>
        </w:rPr>
        <w:t>COVID-19 sebagai E</w:t>
      </w:r>
      <w:r w:rsidRPr="0085798F">
        <w:rPr>
          <w:bCs/>
          <w:color w:val="000000" w:themeColor="text1"/>
        </w:rPr>
        <w:t>n</w:t>
      </w:r>
      <w:r w:rsidR="00A45761">
        <w:rPr>
          <w:bCs/>
          <w:color w:val="000000" w:themeColor="text1"/>
        </w:rPr>
        <w:t>trepreneur M</w:t>
      </w:r>
      <w:r w:rsidRPr="0085798F">
        <w:rPr>
          <w:bCs/>
          <w:color w:val="000000" w:themeColor="text1"/>
        </w:rPr>
        <w:t xml:space="preserve">odern dan </w:t>
      </w:r>
      <w:r w:rsidR="00A45761">
        <w:rPr>
          <w:bCs/>
          <w:color w:val="000000" w:themeColor="text1"/>
        </w:rPr>
        <w:t>P</w:t>
      </w:r>
      <w:r w:rsidRPr="0085798F">
        <w:rPr>
          <w:bCs/>
          <w:color w:val="000000" w:themeColor="text1"/>
        </w:rPr>
        <w:t xml:space="preserve">engaruhnya terhadap </w:t>
      </w:r>
      <w:r w:rsidR="00A45761">
        <w:rPr>
          <w:bCs/>
          <w:color w:val="000000" w:themeColor="text1"/>
        </w:rPr>
        <w:t>B</w:t>
      </w:r>
      <w:r w:rsidRPr="0085798F">
        <w:rPr>
          <w:bCs/>
          <w:color w:val="000000" w:themeColor="text1"/>
        </w:rPr>
        <w:t xml:space="preserve">isnis </w:t>
      </w:r>
      <w:r w:rsidR="00A45761">
        <w:rPr>
          <w:bCs/>
          <w:color w:val="000000" w:themeColor="text1"/>
        </w:rPr>
        <w:t>O</w:t>
      </w:r>
      <w:r w:rsidRPr="0085798F">
        <w:rPr>
          <w:bCs/>
          <w:color w:val="000000" w:themeColor="text1"/>
        </w:rPr>
        <w:t xml:space="preserve">ffline. </w:t>
      </w:r>
      <w:r w:rsidRPr="00BA3D89">
        <w:rPr>
          <w:bCs/>
          <w:i/>
          <w:color w:val="000000" w:themeColor="text1"/>
        </w:rPr>
        <w:t>Jurnal Manajemen dan Bisnis</w:t>
      </w:r>
      <w:r w:rsidR="00A45761">
        <w:rPr>
          <w:bCs/>
          <w:color w:val="000000" w:themeColor="text1"/>
        </w:rPr>
        <w:t>, 2(</w:t>
      </w:r>
      <w:r w:rsidRPr="0085798F">
        <w:rPr>
          <w:bCs/>
          <w:color w:val="000000" w:themeColor="text1"/>
        </w:rPr>
        <w:t>1), 200-213.</w:t>
      </w:r>
      <w:r w:rsidR="00BD0528">
        <w:rPr>
          <w:noProof/>
        </w:rPr>
        <mc:AlternateContent>
          <mc:Choice Requires="wps">
            <w:drawing>
              <wp:anchor distT="0" distB="0" distL="114300" distR="114300" simplePos="0" relativeHeight="251687936" behindDoc="0" locked="0" layoutInCell="1" allowOverlap="1" wp14:anchorId="4E92924C" wp14:editId="68033E15">
                <wp:simplePos x="0" y="0"/>
                <wp:positionH relativeFrom="column">
                  <wp:posOffset>-175260</wp:posOffset>
                </wp:positionH>
                <wp:positionV relativeFrom="paragraph">
                  <wp:posOffset>509270</wp:posOffset>
                </wp:positionV>
                <wp:extent cx="6236335" cy="465455"/>
                <wp:effectExtent l="0" t="0" r="12065"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4654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3.8pt;margin-top:40.1pt;width:491.05pt;height:36.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" fillcolor="white [3212]" strokecolor="white [3212]" strokeweight="2pt">
                <v:path arrowok="t"/>
              </v:rect>
            </w:pict>
          </mc:Fallback>
        </mc:AlternateContent>
      </w:r>
    </w:p>
    <w:sectPr w:rsidR="005D26BF" w:rsidSect="009E6D1C">
      <w:footerReference w:type="default" r:id="rId21"/>
      <w:type w:val="continuous"/>
      <w:pgSz w:w="11907" w:h="16840" w:code="9"/>
      <w:pgMar w:top="1701" w:right="1418" w:bottom="1701" w:left="1418" w:header="720" w:footer="720" w:gutter="0"/>
      <w:pgNumType w:start="12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369" w:rsidRDefault="00FA4369" w:rsidP="00BF3B44">
      <w:r>
        <w:separator/>
      </w:r>
    </w:p>
  </w:endnote>
  <w:endnote w:type="continuationSeparator" w:id="0">
    <w:p w:rsidR="00FA4369" w:rsidRDefault="00FA4369" w:rsidP="00BF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MBX10">
    <w:panose1 w:val="00000000000000000000"/>
    <w:charset w:val="00"/>
    <w:family w:val="auto"/>
    <w:notTrueType/>
    <w:pitch w:val="default"/>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62322"/>
      <w:docPartObj>
        <w:docPartGallery w:val="Page Numbers (Bottom of Page)"/>
        <w:docPartUnique/>
      </w:docPartObj>
    </w:sdtPr>
    <w:sdtEndPr>
      <w:rPr>
        <w:noProof/>
      </w:rPr>
    </w:sdtEndPr>
    <w:sdtContent>
      <w:p w:rsidR="00246F4E" w:rsidRDefault="00246F4E" w:rsidP="000B4F5A">
        <w:pPr>
          <w:pStyle w:val="Footer"/>
          <w:tabs>
            <w:tab w:val="clear" w:pos="4680"/>
            <w:tab w:val="clear" w:pos="9360"/>
            <w:tab w:val="center" w:pos="3686"/>
            <w:tab w:val="right" w:pos="9155"/>
          </w:tabs>
          <w:jc w:val="right"/>
        </w:pPr>
        <w:r>
          <w:rPr>
            <w:rFonts w:ascii="Times New Roman" w:hAnsi="Times New Roman" w:cs="Times New Roman"/>
            <w:sz w:val="20"/>
            <w:lang w:val="en-US"/>
          </w:rPr>
          <w:tab/>
        </w:r>
        <w:r>
          <w:rPr>
            <w:rFonts w:ascii="Times New Roman" w:hAnsi="Times New Roman" w:cs="Times New Roman"/>
            <w:sz w:val="20"/>
            <w:lang w:val="en-US"/>
          </w:rPr>
          <w:tab/>
        </w:r>
        <w:r w:rsidRPr="002E5C69">
          <w:rPr>
            <w:rFonts w:ascii="Times New Roman" w:hAnsi="Times New Roman" w:cs="Times New Roman"/>
            <w:sz w:val="20"/>
          </w:rPr>
          <w:t xml:space="preserve">Jurnal Penelitian </w:t>
        </w:r>
        <w:r w:rsidRPr="00335D64">
          <w:rPr>
            <w:rFonts w:ascii="Harrington" w:hAnsi="Harrington" w:cs="Times New Roman"/>
            <w:b/>
            <w:sz w:val="20"/>
          </w:rPr>
          <w:t>Humano</w:t>
        </w:r>
        <w:r w:rsidRPr="006A2619">
          <w:rPr>
            <w:rFonts w:ascii="Times New Roman" w:hAnsi="Times New Roman" w:cs="Times New Roman"/>
            <w:sz w:val="20"/>
          </w:rPr>
          <w:t xml:space="preserve"> </w:t>
        </w:r>
        <w:r w:rsidRPr="002E5C69">
          <w:rPr>
            <w:rFonts w:ascii="Times New Roman" w:hAnsi="Times New Roman" w:cs="Times New Roman"/>
            <w:sz w:val="20"/>
          </w:rPr>
          <w:t xml:space="preserve">Vol. </w:t>
        </w:r>
        <w:r>
          <w:rPr>
            <w:rFonts w:ascii="Times New Roman" w:hAnsi="Times New Roman" w:cs="Times New Roman"/>
            <w:sz w:val="20"/>
            <w:lang w:val="en-US"/>
          </w:rPr>
          <w:t xml:space="preserve">XX </w:t>
        </w:r>
        <w:r w:rsidRPr="002E5C69">
          <w:rPr>
            <w:rFonts w:ascii="Times New Roman" w:hAnsi="Times New Roman" w:cs="Times New Roman"/>
            <w:sz w:val="20"/>
          </w:rPr>
          <w:t xml:space="preserve"> No. </w:t>
        </w:r>
        <w:r>
          <w:rPr>
            <w:rFonts w:ascii="Times New Roman" w:hAnsi="Times New Roman" w:cs="Times New Roman"/>
            <w:sz w:val="20"/>
            <w:lang w:val="en-US"/>
          </w:rPr>
          <w:t>XX</w:t>
        </w:r>
        <w:r w:rsidRPr="002E5C69">
          <w:rPr>
            <w:rFonts w:ascii="Times New Roman" w:hAnsi="Times New Roman" w:cs="Times New Roman"/>
            <w:sz w:val="20"/>
          </w:rPr>
          <w:t xml:space="preserve"> Edisi </w:t>
        </w:r>
        <w:r>
          <w:rPr>
            <w:rFonts w:ascii="Times New Roman" w:hAnsi="Times New Roman" w:cs="Times New Roman"/>
            <w:sz w:val="20"/>
            <w:lang w:val="en-US"/>
          </w:rPr>
          <w:t xml:space="preserve">XXX </w:t>
        </w:r>
        <w:r w:rsidRPr="002E5C69">
          <w:rPr>
            <w:rFonts w:ascii="Times New Roman" w:hAnsi="Times New Roman" w:cs="Times New Roman"/>
            <w:sz w:val="20"/>
          </w:rPr>
          <w:t>201</w:t>
        </w:r>
        <w:r>
          <w:rPr>
            <w:rFonts w:ascii="Times New Roman" w:hAnsi="Times New Roman" w:cs="Times New Roman"/>
            <w:sz w:val="20"/>
            <w:lang w:val="en-US"/>
          </w:rPr>
          <w:t>..</w:t>
        </w:r>
        <w:r w:rsidRPr="002E5C69">
          <w:rPr>
            <w:rFonts w:ascii="Times New Roman" w:hAnsi="Times New Roman" w:cs="Times New Roman"/>
            <w:sz w:val="20"/>
          </w:rPr>
          <w:t xml:space="preserve"> </w:t>
        </w:r>
      </w:p>
    </w:sdtContent>
  </w:sdt>
  <w:p w:rsidR="00246F4E" w:rsidRDefault="00246F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344900"/>
      <w:docPartObj>
        <w:docPartGallery w:val="Page Numbers (Bottom of Page)"/>
        <w:docPartUnique/>
      </w:docPartObj>
    </w:sdtPr>
    <w:sdtEndPr/>
    <w:sdtContent>
      <w:p w:rsidR="00BE2432" w:rsidRDefault="00D86A82">
        <w:pPr>
          <w:pStyle w:val="Footer"/>
          <w:jc w:val="right"/>
        </w:pPr>
        <w:hyperlink r:id="rId1" w:history="1">
          <w:r w:rsidR="00BE2432" w:rsidRPr="001E595E">
            <w:rPr>
              <w:rStyle w:val="Hyperlink"/>
              <w:rFonts w:ascii="Californian FB" w:hAnsi="Californian FB"/>
              <w:noProof/>
              <w:sz w:val="24"/>
              <w:szCs w:val="24"/>
            </w:rPr>
            <w:t>http://ejournal.unkhair.ac.id/index.php/humano</w:t>
          </w:r>
        </w:hyperlink>
        <w:r w:rsidR="00BE2432">
          <w:t xml:space="preserve"> | </w:t>
        </w:r>
        <w:r w:rsidR="00BE2432">
          <w:fldChar w:fldCharType="begin"/>
        </w:r>
        <w:r w:rsidR="00BE2432">
          <w:instrText xml:space="preserve"> PAGE   \* MERGEFORMAT </w:instrText>
        </w:r>
        <w:r w:rsidR="00BE2432">
          <w:fldChar w:fldCharType="separate"/>
        </w:r>
        <w:r>
          <w:rPr>
            <w:noProof/>
          </w:rPr>
          <w:t>1</w:t>
        </w:r>
        <w:r w:rsidR="00BE2432">
          <w:rPr>
            <w:noProof/>
          </w:rPr>
          <w:fldChar w:fldCharType="end"/>
        </w:r>
        <w:r w:rsidR="00BE2432">
          <w:t xml:space="preserve"> </w:t>
        </w:r>
      </w:p>
    </w:sdtContent>
  </w:sdt>
  <w:p w:rsidR="00246F4E" w:rsidRDefault="00246F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13" w:rsidRDefault="006146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4E" w:rsidRDefault="00246F4E" w:rsidP="00C91DB3">
    <w:pPr>
      <w:pStyle w:val="Footer"/>
      <w:tabs>
        <w:tab w:val="clear" w:pos="4680"/>
        <w:tab w:val="clear" w:pos="9360"/>
        <w:tab w:val="right" w:pos="9071"/>
      </w:tabs>
    </w:pPr>
    <w:r>
      <w:rPr>
        <w:noProof/>
      </w:rPr>
      <w:tab/>
    </w:r>
  </w:p>
  <w:p w:rsidR="00246F4E" w:rsidRDefault="00246F4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950655"/>
      <w:docPartObj>
        <w:docPartGallery w:val="Page Numbers (Bottom of Page)"/>
        <w:docPartUnique/>
      </w:docPartObj>
    </w:sdtPr>
    <w:sdtEndPr>
      <w:rPr>
        <w:noProof/>
      </w:rPr>
    </w:sdtEndPr>
    <w:sdtContent>
      <w:p w:rsidR="00A86528" w:rsidRPr="00A86528" w:rsidRDefault="00A86528" w:rsidP="00A86528">
        <w:pPr>
          <w:rPr>
            <w:rFonts w:ascii="Bradley Hand ITC" w:hAnsi="Bradley Hand ITC"/>
            <w:b/>
            <w:sz w:val="22"/>
            <w:szCs w:val="22"/>
          </w:rPr>
        </w:pPr>
        <w:r>
          <w:t>2|</w:t>
        </w:r>
        <w:r w:rsidRPr="00266D9E">
          <w:rPr>
            <w:sz w:val="22"/>
            <w:szCs w:val="22"/>
          </w:rPr>
          <w:t xml:space="preserve">Jurnal Penelitian </w:t>
        </w:r>
        <w:r w:rsidRPr="00335D64">
          <w:rPr>
            <w:rFonts w:ascii="Harrington" w:hAnsi="Harrington"/>
            <w:b/>
            <w:sz w:val="22"/>
            <w:szCs w:val="22"/>
          </w:rPr>
          <w:t>Humano</w:t>
        </w:r>
        <w:r>
          <w:rPr>
            <w:sz w:val="22"/>
            <w:szCs w:val="22"/>
          </w:rPr>
          <w:t xml:space="preserve">, </w:t>
        </w:r>
        <w:r w:rsidRPr="00266D9E">
          <w:rPr>
            <w:sz w:val="22"/>
            <w:szCs w:val="22"/>
          </w:rPr>
          <w:t>Vol. XX  No. XX   Edisi ….. 201</w:t>
        </w:r>
        <w:r>
          <w:rPr>
            <w:sz w:val="22"/>
            <w:szCs w:val="22"/>
          </w:rPr>
          <w:t>..</w:t>
        </w:r>
      </w:p>
    </w:sdtContent>
  </w:sdt>
  <w:p w:rsidR="00246F4E" w:rsidRDefault="00246F4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4E" w:rsidRPr="00545508" w:rsidRDefault="00246F4E" w:rsidP="00643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369" w:rsidRDefault="00FA4369" w:rsidP="00BF3B44">
      <w:r>
        <w:separator/>
      </w:r>
    </w:p>
  </w:footnote>
  <w:footnote w:type="continuationSeparator" w:id="0">
    <w:p w:rsidR="00FA4369" w:rsidRDefault="00FA4369" w:rsidP="00BF3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13" w:rsidRDefault="00614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4E" w:rsidRDefault="00BD0528" w:rsidP="00E570EF">
    <w:pPr>
      <w:pStyle w:val="Header"/>
      <w:tabs>
        <w:tab w:val="clear" w:pos="4680"/>
        <w:tab w:val="clear" w:pos="9360"/>
        <w:tab w:val="left" w:pos="7140"/>
      </w:tabs>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2795270</wp:posOffset>
              </wp:positionH>
              <wp:positionV relativeFrom="paragraph">
                <wp:posOffset>-209550</wp:posOffset>
              </wp:positionV>
              <wp:extent cx="2686050" cy="342900"/>
              <wp:effectExtent l="444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F4E" w:rsidRPr="00614613" w:rsidRDefault="00246F4E" w:rsidP="00DC26B7">
                          <w:pPr>
                            <w:jc w:val="right"/>
                            <w:rPr>
                              <w:rFonts w:ascii="Bradley Hand ITC" w:hAnsi="Bradley Hand ITC"/>
                              <w:b/>
                              <w:sz w:val="22"/>
                              <w:szCs w:val="22"/>
                            </w:rPr>
                          </w:pPr>
                          <w:r w:rsidRPr="00614613">
                            <w:rPr>
                              <w:rFonts w:ascii="Bradley Hand ITC" w:hAnsi="Bradley Hand ITC"/>
                              <w:b/>
                              <w:sz w:val="22"/>
                              <w:szCs w:val="22"/>
                            </w:rPr>
                            <w:t>e-ISSN:</w:t>
                          </w:r>
                          <w:r w:rsidR="00614613" w:rsidRPr="00614613">
                            <w:rPr>
                              <w:rFonts w:ascii="Bradley Hand ITC" w:eastAsiaTheme="minorHAnsi" w:hAnsi="Bradley Hand ITC" w:cs="CMBX10"/>
                              <w:b/>
                              <w:sz w:val="22"/>
                              <w:szCs w:val="22"/>
                            </w:rPr>
                            <w:t xml:space="preserve"> 2597-9213</w:t>
                          </w:r>
                          <w:r w:rsidRPr="00614613">
                            <w:rPr>
                              <w:rFonts w:ascii="Bradley Hand ITC" w:hAnsi="Bradley Hand ITC"/>
                              <w:b/>
                              <w:sz w:val="22"/>
                              <w:szCs w:val="22"/>
                            </w:rPr>
                            <w:t>; ISSN:1978-6115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0.1pt;margin-top:-16.5pt;width:21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K7tQIAALk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" filled="f" stroked="f">
              <v:textbox>
                <w:txbxContent>
                  <w:p w:rsidR="00246F4E" w:rsidRPr="00614613" w:rsidRDefault="00246F4E" w:rsidP="00DC26B7">
                    <w:pPr>
                      <w:jc w:val="right"/>
                      <w:rPr>
                        <w:rFonts w:ascii="Bradley Hand ITC" w:hAnsi="Bradley Hand ITC"/>
                        <w:b/>
                        <w:sz w:val="22"/>
                        <w:szCs w:val="22"/>
                      </w:rPr>
                    </w:pPr>
                    <w:r w:rsidRPr="00614613">
                      <w:rPr>
                        <w:rFonts w:ascii="Bradley Hand ITC" w:hAnsi="Bradley Hand ITC"/>
                        <w:b/>
                        <w:sz w:val="22"/>
                        <w:szCs w:val="22"/>
                      </w:rPr>
                      <w:t>e-ISSN:</w:t>
                    </w:r>
                    <w:r w:rsidR="00614613" w:rsidRPr="00614613">
                      <w:rPr>
                        <w:rFonts w:ascii="Bradley Hand ITC" w:eastAsiaTheme="minorHAnsi" w:hAnsi="Bradley Hand ITC" w:cs="CMBX10"/>
                        <w:b/>
                        <w:sz w:val="22"/>
                        <w:szCs w:val="22"/>
                      </w:rPr>
                      <w:t xml:space="preserve"> 2597-9213</w:t>
                    </w:r>
                    <w:r w:rsidRPr="00614613">
                      <w:rPr>
                        <w:rFonts w:ascii="Bradley Hand ITC" w:hAnsi="Bradley Hand ITC"/>
                        <w:b/>
                        <w:sz w:val="22"/>
                        <w:szCs w:val="22"/>
                      </w:rPr>
                      <w:t>; ISSN:1978-6115</w:t>
                    </w:r>
                  </w:p>
                </w:txbxContent>
              </v:textbox>
            </v:shape>
          </w:pict>
        </mc:Fallback>
      </mc:AlternateContent>
    </w:r>
    <w:r>
      <w:rPr>
        <w:rFonts w:ascii="Times New Roman" w:hAnsi="Times New Roman" w:cs="Times New Roman"/>
        <w:noProof/>
        <w:sz w:val="20"/>
        <w:lang w:val="en-US" w:eastAsia="en-US"/>
      </w:rPr>
      <mc:AlternateContent>
        <mc:Choice Requires="wps">
          <w:drawing>
            <wp:anchor distT="0" distB="0" distL="114300" distR="114300" simplePos="0" relativeHeight="251680256" behindDoc="0" locked="0" layoutInCell="1" allowOverlap="1">
              <wp:simplePos x="0" y="0"/>
              <wp:positionH relativeFrom="column">
                <wp:posOffset>-595630</wp:posOffset>
              </wp:positionH>
              <wp:positionV relativeFrom="paragraph">
                <wp:posOffset>238125</wp:posOffset>
              </wp:positionV>
              <wp:extent cx="3714750" cy="285750"/>
              <wp:effectExtent l="444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F4E" w:rsidRPr="00266D9E" w:rsidRDefault="00246F4E" w:rsidP="00266D9E">
                          <w:pPr>
                            <w:rPr>
                              <w:rFonts w:ascii="Bradley Hand ITC" w:hAnsi="Bradley Hand ITC"/>
                              <w:b/>
                              <w:sz w:val="22"/>
                              <w:szCs w:val="22"/>
                            </w:rPr>
                          </w:pPr>
                          <w:r w:rsidRPr="00266D9E">
                            <w:rPr>
                              <w:sz w:val="22"/>
                              <w:szCs w:val="22"/>
                            </w:rPr>
                            <w:t xml:space="preserve">Jurnal Penelitian </w:t>
                          </w:r>
                          <w:r w:rsidRPr="00335D64">
                            <w:rPr>
                              <w:rFonts w:ascii="Harrington" w:hAnsi="Harrington"/>
                              <w:b/>
                              <w:sz w:val="22"/>
                              <w:szCs w:val="22"/>
                            </w:rPr>
                            <w:t>Humano</w:t>
                          </w:r>
                          <w:r>
                            <w:rPr>
                              <w:sz w:val="22"/>
                              <w:szCs w:val="22"/>
                            </w:rPr>
                            <w:t xml:space="preserve">, </w:t>
                          </w:r>
                          <w:r w:rsidRPr="00266D9E">
                            <w:rPr>
                              <w:sz w:val="22"/>
                              <w:szCs w:val="22"/>
                            </w:rPr>
                            <w:t>Vol. XX  No. XX   Edisi ….. 201</w:t>
                          </w:r>
                          <w:r>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6.9pt;margin-top:18.75pt;width:292.5pt;height: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OrtQ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" filled="f" stroked="f">
              <v:textbox>
                <w:txbxContent>
                  <w:p w:rsidR="00246F4E" w:rsidRPr="00266D9E" w:rsidRDefault="00246F4E" w:rsidP="00266D9E">
                    <w:pPr>
                      <w:rPr>
                        <w:rFonts w:ascii="Bradley Hand ITC" w:hAnsi="Bradley Hand ITC"/>
                        <w:b/>
                        <w:sz w:val="22"/>
                        <w:szCs w:val="22"/>
                      </w:rPr>
                    </w:pPr>
                    <w:r w:rsidRPr="00266D9E">
                      <w:rPr>
                        <w:sz w:val="22"/>
                        <w:szCs w:val="22"/>
                      </w:rPr>
                      <w:t xml:space="preserve">Jurnal Penelitian </w:t>
                    </w:r>
                    <w:r w:rsidRPr="00335D64">
                      <w:rPr>
                        <w:rFonts w:ascii="Harrington" w:hAnsi="Harrington"/>
                        <w:b/>
                        <w:sz w:val="22"/>
                        <w:szCs w:val="22"/>
                      </w:rPr>
                      <w:t>Humano</w:t>
                    </w:r>
                    <w:r>
                      <w:rPr>
                        <w:sz w:val="22"/>
                        <w:szCs w:val="22"/>
                      </w:rPr>
                      <w:t xml:space="preserve">, </w:t>
                    </w:r>
                    <w:r w:rsidRPr="00266D9E">
                      <w:rPr>
                        <w:sz w:val="22"/>
                        <w:szCs w:val="22"/>
                      </w:rPr>
                      <w:t>Vol. XX  No. XX   Edisi ….. 201</w:t>
                    </w:r>
                    <w:r>
                      <w:rPr>
                        <w:sz w:val="22"/>
                        <w:szCs w:val="22"/>
                      </w:rPr>
                      <w:t>..</w:t>
                    </w:r>
                  </w:p>
                </w:txbxContent>
              </v:textbox>
            </v:shape>
          </w:pict>
        </mc:Fallback>
      </mc:AlternateContent>
    </w:r>
    <w:r w:rsidR="00246F4E">
      <w:rPr>
        <w:noProof/>
        <w:lang w:val="en-US" w:eastAsia="en-US"/>
      </w:rPr>
      <w:drawing>
        <wp:anchor distT="0" distB="0" distL="114300" distR="114300" simplePos="0" relativeHeight="251691008" behindDoc="0" locked="0" layoutInCell="1" allowOverlap="1" wp14:anchorId="040445FC" wp14:editId="32FD8F84">
          <wp:simplePos x="0" y="0"/>
          <wp:positionH relativeFrom="column">
            <wp:posOffset>-595630</wp:posOffset>
          </wp:positionH>
          <wp:positionV relativeFrom="paragraph">
            <wp:posOffset>-276225</wp:posOffset>
          </wp:positionV>
          <wp:extent cx="552450" cy="5238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2450" cy="523875"/>
                  </a:xfrm>
                  <a:prstGeom prst="rect">
                    <a:avLst/>
                  </a:prstGeom>
                </pic:spPr>
              </pic:pic>
            </a:graphicData>
          </a:graphic>
          <wp14:sizeRelH relativeFrom="margin">
            <wp14:pctWidth>0</wp14:pctWidth>
          </wp14:sizeRelH>
          <wp14:sizeRelV relativeFrom="margin">
            <wp14:pctHeight>0</wp14:pctHeight>
          </wp14:sizeRelV>
        </wp:anchor>
      </w:drawing>
    </w:r>
    <w:r w:rsidR="00246F4E">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13" w:rsidRDefault="00614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CB1"/>
    <w:multiLevelType w:val="hybridMultilevel"/>
    <w:tmpl w:val="4E462D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26CC450">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F415CC7"/>
    <w:multiLevelType w:val="hybridMultilevel"/>
    <w:tmpl w:val="FC3C2B0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9418F"/>
    <w:multiLevelType w:val="hybridMultilevel"/>
    <w:tmpl w:val="97704BC2"/>
    <w:lvl w:ilvl="0" w:tplc="E0B88226">
      <w:start w:val="1"/>
      <w:numFmt w:val="decimal"/>
      <w:lvlText w:val="%1."/>
      <w:lvlJc w:val="left"/>
      <w:pPr>
        <w:tabs>
          <w:tab w:val="num" w:pos="2880"/>
        </w:tabs>
        <w:ind w:left="288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64281"/>
    <w:multiLevelType w:val="hybridMultilevel"/>
    <w:tmpl w:val="0458F9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F0544"/>
    <w:multiLevelType w:val="hybridMultilevel"/>
    <w:tmpl w:val="E1F4DC18"/>
    <w:lvl w:ilvl="0" w:tplc="9D5A05A4">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364213F"/>
    <w:multiLevelType w:val="hybridMultilevel"/>
    <w:tmpl w:val="497A3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BA45E4"/>
    <w:multiLevelType w:val="hybridMultilevel"/>
    <w:tmpl w:val="0546BFE4"/>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
    <w:nsid w:val="184A152F"/>
    <w:multiLevelType w:val="multilevel"/>
    <w:tmpl w:val="2304AEA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ascii="Times New Roman" w:eastAsiaTheme="minorHAnsi" w:hAnsi="Times New Roman" w:cs="Times New Roman"/>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4F09E5"/>
    <w:multiLevelType w:val="hybridMultilevel"/>
    <w:tmpl w:val="917246F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A0B1F"/>
    <w:multiLevelType w:val="hybridMultilevel"/>
    <w:tmpl w:val="5C42CA64"/>
    <w:lvl w:ilvl="0" w:tplc="754AF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526794"/>
    <w:multiLevelType w:val="hybridMultilevel"/>
    <w:tmpl w:val="D168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B5F70"/>
    <w:multiLevelType w:val="hybridMultilevel"/>
    <w:tmpl w:val="BF42E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B2649"/>
    <w:multiLevelType w:val="hybridMultilevel"/>
    <w:tmpl w:val="62B8C6BC"/>
    <w:lvl w:ilvl="0" w:tplc="1DC20DFA">
      <w:start w:val="1"/>
      <w:numFmt w:val="lowerLetter"/>
      <w:lvlText w:val="%1."/>
      <w:lvlJc w:val="left"/>
      <w:pPr>
        <w:tabs>
          <w:tab w:val="num" w:pos="960"/>
        </w:tabs>
        <w:ind w:left="960" w:hanging="360"/>
      </w:pPr>
      <w:rPr>
        <w:rFonts w:ascii="Arial" w:eastAsiaTheme="minorHAnsi" w:hAnsi="Arial" w:cs="Arial"/>
        <w:b w:val="0"/>
      </w:rPr>
    </w:lvl>
    <w:lvl w:ilvl="1" w:tplc="BA3290A6">
      <w:start w:val="1"/>
      <w:numFmt w:val="decimal"/>
      <w:lvlText w:val="%2."/>
      <w:lvlJc w:val="left"/>
      <w:pPr>
        <w:tabs>
          <w:tab w:val="num" w:pos="1170"/>
        </w:tabs>
        <w:ind w:left="1170" w:hanging="360"/>
      </w:pPr>
      <w:rPr>
        <w:rFonts w:asciiTheme="majorBidi" w:eastAsia="Times New Roman" w:hAnsiTheme="majorBidi" w:cstheme="majorBidi"/>
        <w:b w:val="0"/>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nsid w:val="2D43197D"/>
    <w:multiLevelType w:val="hybridMultilevel"/>
    <w:tmpl w:val="F9E2E596"/>
    <w:lvl w:ilvl="0" w:tplc="3294DC3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71402B"/>
    <w:multiLevelType w:val="multilevel"/>
    <w:tmpl w:val="C570F5E8"/>
    <w:lvl w:ilvl="0">
      <w:start w:val="1"/>
      <w:numFmt w:val="decimal"/>
      <w:lvlText w:val="%1."/>
      <w:lvlJc w:val="left"/>
      <w:pPr>
        <w:ind w:left="360" w:hanging="360"/>
      </w:pPr>
      <w:rPr>
        <w:i w:val="0"/>
      </w:rPr>
    </w:lvl>
    <w:lvl w:ilvl="1">
      <w:start w:val="1"/>
      <w:numFmt w:val="decimal"/>
      <w:isLgl/>
      <w:lvlText w:val="%1.%2."/>
      <w:lvlJc w:val="left"/>
      <w:pPr>
        <w:ind w:left="720" w:hanging="720"/>
      </w:pPr>
      <w:rPr>
        <w:rFonts w:hint="default"/>
        <w:b/>
      </w:rPr>
    </w:lvl>
    <w:lvl w:ilvl="2">
      <w:start w:val="3"/>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nsid w:val="39AD6F4D"/>
    <w:multiLevelType w:val="hybridMultilevel"/>
    <w:tmpl w:val="50F8C056"/>
    <w:lvl w:ilvl="0" w:tplc="5406FDB8">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3AAB6973"/>
    <w:multiLevelType w:val="multilevel"/>
    <w:tmpl w:val="2A00B18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9709D6"/>
    <w:multiLevelType w:val="hybridMultilevel"/>
    <w:tmpl w:val="3348AE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64F15FE"/>
    <w:multiLevelType w:val="hybridMultilevel"/>
    <w:tmpl w:val="C6C8742A"/>
    <w:lvl w:ilvl="0" w:tplc="08142D36">
      <w:start w:val="1"/>
      <w:numFmt w:val="lowerLetter"/>
      <w:lvlText w:val="%1."/>
      <w:lvlJc w:val="left"/>
      <w:pPr>
        <w:tabs>
          <w:tab w:val="num" w:pos="720"/>
        </w:tabs>
        <w:ind w:left="720" w:hanging="360"/>
      </w:pPr>
      <w:rPr>
        <w:rFonts w:ascii="Arial" w:eastAsiaTheme="minorHAnsi" w:hAnsi="Arial" w:cs="Arial"/>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906E81"/>
    <w:multiLevelType w:val="multilevel"/>
    <w:tmpl w:val="A75ACF82"/>
    <w:lvl w:ilvl="0">
      <w:start w:val="1"/>
      <w:numFmt w:val="lowerLetter"/>
      <w:lvlText w:val="%1."/>
      <w:lvlJc w:val="left"/>
      <w:pPr>
        <w:tabs>
          <w:tab w:val="num" w:pos="960"/>
        </w:tabs>
        <w:ind w:left="960" w:hanging="360"/>
      </w:pPr>
      <w:rPr>
        <w:rFonts w:asciiTheme="majorBidi" w:eastAsia="Times New Roman" w:hAnsiTheme="majorBidi" w:cstheme="majorBidi"/>
        <w:b w:val="0"/>
      </w:rPr>
    </w:lvl>
    <w:lvl w:ilvl="1">
      <w:start w:val="1"/>
      <w:numFmt w:val="decimal"/>
      <w:lvlText w:val="%2."/>
      <w:lvlJc w:val="left"/>
      <w:pPr>
        <w:tabs>
          <w:tab w:val="num" w:pos="1680"/>
        </w:tabs>
        <w:ind w:left="1680" w:hanging="360"/>
      </w:pPr>
      <w:rPr>
        <w:rFonts w:ascii="Times New Roman" w:eastAsia="Times New Roman" w:hAnsi="Times New Roman" w:cs="Times New Roman"/>
      </w:r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20">
    <w:nsid w:val="4FB35843"/>
    <w:multiLevelType w:val="hybridMultilevel"/>
    <w:tmpl w:val="6B32D1F2"/>
    <w:lvl w:ilvl="0" w:tplc="AC4A172A">
      <w:start w:val="1"/>
      <w:numFmt w:val="decimal"/>
      <w:lvlText w:val="%1."/>
      <w:lvlJc w:val="left"/>
      <w:pPr>
        <w:tabs>
          <w:tab w:val="num" w:pos="720"/>
        </w:tabs>
        <w:ind w:left="720" w:hanging="360"/>
      </w:pPr>
      <w:rPr>
        <w:rFonts w:hint="default"/>
        <w:b w:val="0"/>
        <w:bCs w:val="0"/>
        <w:sz w:val="22"/>
      </w:rPr>
    </w:lvl>
    <w:lvl w:ilvl="1" w:tplc="5C52188C">
      <w:start w:val="1"/>
      <w:numFmt w:val="decimal"/>
      <w:lvlText w:val="%2."/>
      <w:lvlJc w:val="left"/>
      <w:pPr>
        <w:tabs>
          <w:tab w:val="num" w:pos="2910"/>
        </w:tabs>
        <w:ind w:left="2910" w:hanging="183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1753C1A"/>
    <w:multiLevelType w:val="hybridMultilevel"/>
    <w:tmpl w:val="AF6EB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F1348C"/>
    <w:multiLevelType w:val="multilevel"/>
    <w:tmpl w:val="304C3C70"/>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809087E"/>
    <w:multiLevelType w:val="hybridMultilevel"/>
    <w:tmpl w:val="16CE4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D528BA"/>
    <w:multiLevelType w:val="hybridMultilevel"/>
    <w:tmpl w:val="74C2C68A"/>
    <w:lvl w:ilvl="0" w:tplc="24BA7D3C">
      <w:start w:val="1"/>
      <w:numFmt w:val="decimal"/>
      <w:lvlText w:val="%1."/>
      <w:lvlJc w:val="left"/>
      <w:pPr>
        <w:ind w:left="644" w:hanging="360"/>
      </w:pPr>
      <w:rPr>
        <w:rFonts w:hint="default"/>
      </w:rPr>
    </w:lvl>
    <w:lvl w:ilvl="1" w:tplc="4CF26D92">
      <w:start w:val="1"/>
      <w:numFmt w:val="decimal"/>
      <w:lvlText w:val="%2)"/>
      <w:lvlJc w:val="left"/>
      <w:pPr>
        <w:ind w:left="1424" w:hanging="420"/>
      </w:pPr>
      <w:rPr>
        <w:rFonts w:hint="default"/>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64927004"/>
    <w:multiLevelType w:val="hybridMultilevel"/>
    <w:tmpl w:val="A5761D34"/>
    <w:lvl w:ilvl="0" w:tplc="C7F0B9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937FBE"/>
    <w:multiLevelType w:val="hybridMultilevel"/>
    <w:tmpl w:val="63369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2F6BF5"/>
    <w:multiLevelType w:val="hybridMultilevel"/>
    <w:tmpl w:val="7674C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C2678A"/>
    <w:multiLevelType w:val="hybridMultilevel"/>
    <w:tmpl w:val="80ACE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AC65FE3"/>
    <w:multiLevelType w:val="hybridMultilevel"/>
    <w:tmpl w:val="541628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7C8A7E7F"/>
    <w:multiLevelType w:val="hybridMultilevel"/>
    <w:tmpl w:val="A42CBC5E"/>
    <w:lvl w:ilvl="0" w:tplc="E9E0B3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6E2656"/>
    <w:multiLevelType w:val="hybridMultilevel"/>
    <w:tmpl w:val="9260D6F4"/>
    <w:lvl w:ilvl="0" w:tplc="B21A437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3"/>
  </w:num>
  <w:num w:numId="2">
    <w:abstractNumId w:val="28"/>
  </w:num>
  <w:num w:numId="3">
    <w:abstractNumId w:val="31"/>
  </w:num>
  <w:num w:numId="4">
    <w:abstractNumId w:val="4"/>
  </w:num>
  <w:num w:numId="5">
    <w:abstractNumId w:val="30"/>
  </w:num>
  <w:num w:numId="6">
    <w:abstractNumId w:val="9"/>
  </w:num>
  <w:num w:numId="7">
    <w:abstractNumId w:val="24"/>
  </w:num>
  <w:num w:numId="8">
    <w:abstractNumId w:val="16"/>
  </w:num>
  <w:num w:numId="9">
    <w:abstractNumId w:val="20"/>
  </w:num>
  <w:num w:numId="10">
    <w:abstractNumId w:val="0"/>
  </w:num>
  <w:num w:numId="11">
    <w:abstractNumId w:val="2"/>
  </w:num>
  <w:num w:numId="12">
    <w:abstractNumId w:val="29"/>
  </w:num>
  <w:num w:numId="13">
    <w:abstractNumId w:val="14"/>
  </w:num>
  <w:num w:numId="14">
    <w:abstractNumId w:val="7"/>
  </w:num>
  <w:num w:numId="15">
    <w:abstractNumId w:val="15"/>
  </w:num>
  <w:num w:numId="16">
    <w:abstractNumId w:val="27"/>
  </w:num>
  <w:num w:numId="17">
    <w:abstractNumId w:val="1"/>
  </w:num>
  <w:num w:numId="18">
    <w:abstractNumId w:val="5"/>
  </w:num>
  <w:num w:numId="19">
    <w:abstractNumId w:val="12"/>
  </w:num>
  <w:num w:numId="20">
    <w:abstractNumId w:val="19"/>
  </w:num>
  <w:num w:numId="21">
    <w:abstractNumId w:val="18"/>
  </w:num>
  <w:num w:numId="22">
    <w:abstractNumId w:val="10"/>
  </w:num>
  <w:num w:numId="23">
    <w:abstractNumId w:val="22"/>
  </w:num>
  <w:num w:numId="24">
    <w:abstractNumId w:val="21"/>
  </w:num>
  <w:num w:numId="25">
    <w:abstractNumId w:val="23"/>
  </w:num>
  <w:num w:numId="26">
    <w:abstractNumId w:val="6"/>
  </w:num>
  <w:num w:numId="27">
    <w:abstractNumId w:val="17"/>
  </w:num>
  <w:num w:numId="28">
    <w:abstractNumId w:val="11"/>
  </w:num>
  <w:num w:numId="29">
    <w:abstractNumId w:val="25"/>
  </w:num>
  <w:num w:numId="30">
    <w:abstractNumId w:val="3"/>
  </w:num>
  <w:num w:numId="31">
    <w:abstractNumId w:val="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B44"/>
    <w:rsid w:val="00002A4C"/>
    <w:rsid w:val="00007B9A"/>
    <w:rsid w:val="0001497B"/>
    <w:rsid w:val="00032D7E"/>
    <w:rsid w:val="00050840"/>
    <w:rsid w:val="000569FF"/>
    <w:rsid w:val="000622F2"/>
    <w:rsid w:val="0009683D"/>
    <w:rsid w:val="000A2B2B"/>
    <w:rsid w:val="000B4F5A"/>
    <w:rsid w:val="000C66EF"/>
    <w:rsid w:val="0012046D"/>
    <w:rsid w:val="0015531E"/>
    <w:rsid w:val="00157B80"/>
    <w:rsid w:val="00182218"/>
    <w:rsid w:val="00185156"/>
    <w:rsid w:val="00187726"/>
    <w:rsid w:val="001B04C3"/>
    <w:rsid w:val="001B2FA3"/>
    <w:rsid w:val="001B6FAB"/>
    <w:rsid w:val="00204F7F"/>
    <w:rsid w:val="002101A9"/>
    <w:rsid w:val="00246F4E"/>
    <w:rsid w:val="00250F5C"/>
    <w:rsid w:val="002644A7"/>
    <w:rsid w:val="00266D9E"/>
    <w:rsid w:val="00277688"/>
    <w:rsid w:val="00281139"/>
    <w:rsid w:val="002A0CF6"/>
    <w:rsid w:val="002A0F7A"/>
    <w:rsid w:val="002E71F8"/>
    <w:rsid w:val="00325CCF"/>
    <w:rsid w:val="00335D64"/>
    <w:rsid w:val="00395B88"/>
    <w:rsid w:val="003A45AB"/>
    <w:rsid w:val="003D13EA"/>
    <w:rsid w:val="003E66B2"/>
    <w:rsid w:val="003F4BE7"/>
    <w:rsid w:val="00406A16"/>
    <w:rsid w:val="004114C4"/>
    <w:rsid w:val="004431AD"/>
    <w:rsid w:val="00444503"/>
    <w:rsid w:val="00453B64"/>
    <w:rsid w:val="0047122D"/>
    <w:rsid w:val="00476255"/>
    <w:rsid w:val="004857EE"/>
    <w:rsid w:val="004A2588"/>
    <w:rsid w:val="004A48C2"/>
    <w:rsid w:val="004C2EC8"/>
    <w:rsid w:val="004E38A9"/>
    <w:rsid w:val="0057129E"/>
    <w:rsid w:val="005845F9"/>
    <w:rsid w:val="00594811"/>
    <w:rsid w:val="005B4D81"/>
    <w:rsid w:val="005C783F"/>
    <w:rsid w:val="005D26BF"/>
    <w:rsid w:val="005D470E"/>
    <w:rsid w:val="006118F6"/>
    <w:rsid w:val="00614613"/>
    <w:rsid w:val="006204C9"/>
    <w:rsid w:val="00623337"/>
    <w:rsid w:val="00642D24"/>
    <w:rsid w:val="00643219"/>
    <w:rsid w:val="00645590"/>
    <w:rsid w:val="006479D2"/>
    <w:rsid w:val="00693567"/>
    <w:rsid w:val="00697A1E"/>
    <w:rsid w:val="006B3BB8"/>
    <w:rsid w:val="006E4CFC"/>
    <w:rsid w:val="006E587E"/>
    <w:rsid w:val="006F2F84"/>
    <w:rsid w:val="006F30D1"/>
    <w:rsid w:val="006F4BC1"/>
    <w:rsid w:val="007021FE"/>
    <w:rsid w:val="007036FB"/>
    <w:rsid w:val="00711D27"/>
    <w:rsid w:val="00752BE6"/>
    <w:rsid w:val="00760908"/>
    <w:rsid w:val="00776AEA"/>
    <w:rsid w:val="00790C82"/>
    <w:rsid w:val="00793A39"/>
    <w:rsid w:val="007A7510"/>
    <w:rsid w:val="007C76CA"/>
    <w:rsid w:val="007F2C7D"/>
    <w:rsid w:val="007F5710"/>
    <w:rsid w:val="008002CC"/>
    <w:rsid w:val="00802881"/>
    <w:rsid w:val="00803B3F"/>
    <w:rsid w:val="008145C2"/>
    <w:rsid w:val="00814C36"/>
    <w:rsid w:val="008518AD"/>
    <w:rsid w:val="0085798F"/>
    <w:rsid w:val="00881621"/>
    <w:rsid w:val="00890849"/>
    <w:rsid w:val="008A5403"/>
    <w:rsid w:val="008A579E"/>
    <w:rsid w:val="008C6E53"/>
    <w:rsid w:val="008F166B"/>
    <w:rsid w:val="00920927"/>
    <w:rsid w:val="00926441"/>
    <w:rsid w:val="0095164C"/>
    <w:rsid w:val="00957B84"/>
    <w:rsid w:val="0096322B"/>
    <w:rsid w:val="0097162C"/>
    <w:rsid w:val="009966FC"/>
    <w:rsid w:val="009E6D1C"/>
    <w:rsid w:val="00A12B83"/>
    <w:rsid w:val="00A21E61"/>
    <w:rsid w:val="00A45761"/>
    <w:rsid w:val="00A813CE"/>
    <w:rsid w:val="00A86528"/>
    <w:rsid w:val="00A955A6"/>
    <w:rsid w:val="00A97097"/>
    <w:rsid w:val="00AC134E"/>
    <w:rsid w:val="00AE21AA"/>
    <w:rsid w:val="00AE4109"/>
    <w:rsid w:val="00AF0312"/>
    <w:rsid w:val="00AF670E"/>
    <w:rsid w:val="00B03DE7"/>
    <w:rsid w:val="00B06888"/>
    <w:rsid w:val="00B13F96"/>
    <w:rsid w:val="00B265E5"/>
    <w:rsid w:val="00B45B9E"/>
    <w:rsid w:val="00B46460"/>
    <w:rsid w:val="00B47C0D"/>
    <w:rsid w:val="00B53B6E"/>
    <w:rsid w:val="00B63A0E"/>
    <w:rsid w:val="00B71935"/>
    <w:rsid w:val="00BA3D89"/>
    <w:rsid w:val="00BB0BCB"/>
    <w:rsid w:val="00BC5B05"/>
    <w:rsid w:val="00BC5F9E"/>
    <w:rsid w:val="00BD0528"/>
    <w:rsid w:val="00BE2432"/>
    <w:rsid w:val="00BE27EE"/>
    <w:rsid w:val="00BE7380"/>
    <w:rsid w:val="00BF3B44"/>
    <w:rsid w:val="00BF745B"/>
    <w:rsid w:val="00C10CC9"/>
    <w:rsid w:val="00C431CA"/>
    <w:rsid w:val="00C43894"/>
    <w:rsid w:val="00C45FEF"/>
    <w:rsid w:val="00C52382"/>
    <w:rsid w:val="00C91DB3"/>
    <w:rsid w:val="00CB04BD"/>
    <w:rsid w:val="00CB4F46"/>
    <w:rsid w:val="00CD702A"/>
    <w:rsid w:val="00CE205A"/>
    <w:rsid w:val="00D1610D"/>
    <w:rsid w:val="00D4546A"/>
    <w:rsid w:val="00D45E37"/>
    <w:rsid w:val="00D55815"/>
    <w:rsid w:val="00D66413"/>
    <w:rsid w:val="00D81D88"/>
    <w:rsid w:val="00D86A82"/>
    <w:rsid w:val="00DA23E6"/>
    <w:rsid w:val="00DB4F99"/>
    <w:rsid w:val="00DC26B7"/>
    <w:rsid w:val="00E322FE"/>
    <w:rsid w:val="00E47F8D"/>
    <w:rsid w:val="00E5216E"/>
    <w:rsid w:val="00E570EF"/>
    <w:rsid w:val="00E63B13"/>
    <w:rsid w:val="00E77E5D"/>
    <w:rsid w:val="00E975C2"/>
    <w:rsid w:val="00EA474D"/>
    <w:rsid w:val="00EB6ADF"/>
    <w:rsid w:val="00EC27D2"/>
    <w:rsid w:val="00ED4C49"/>
    <w:rsid w:val="00EE0330"/>
    <w:rsid w:val="00EF27BF"/>
    <w:rsid w:val="00F27466"/>
    <w:rsid w:val="00F41E09"/>
    <w:rsid w:val="00F43A34"/>
    <w:rsid w:val="00F540C4"/>
    <w:rsid w:val="00F939C7"/>
    <w:rsid w:val="00F97415"/>
    <w:rsid w:val="00F97D99"/>
    <w:rsid w:val="00FA4369"/>
    <w:rsid w:val="00FA7244"/>
    <w:rsid w:val="00FB6284"/>
    <w:rsid w:val="00FB6909"/>
    <w:rsid w:val="00FD05A1"/>
    <w:rsid w:val="00FE5F0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44"/>
    <w:rPr>
      <w:rFonts w:ascii="Times New Roman" w:eastAsia="Times New Roman" w:hAnsi="Times New Roman" w:cs="Times New Roman"/>
      <w:szCs w:val="24"/>
    </w:rPr>
  </w:style>
  <w:style w:type="paragraph" w:styleId="Heading1">
    <w:name w:val="heading 1"/>
    <w:basedOn w:val="Normal"/>
    <w:next w:val="Normal"/>
    <w:link w:val="Heading1Char"/>
    <w:uiPriority w:val="99"/>
    <w:qFormat/>
    <w:rsid w:val="00BF3B44"/>
    <w:pPr>
      <w:autoSpaceDE w:val="0"/>
      <w:autoSpaceDN w:val="0"/>
      <w:adjustRightInd w:val="0"/>
      <w:outlineLvl w:val="0"/>
    </w:pPr>
    <w:rPr>
      <w:rFonts w:ascii="Courier New" w:hAnsi="Courier New" w:cs="Courier New"/>
      <w:b/>
      <w:bCs/>
      <w:color w:val="000000"/>
      <w:sz w:val="32"/>
      <w:szCs w:val="32"/>
      <w:lang w:eastAsia="id-ID"/>
    </w:rPr>
  </w:style>
  <w:style w:type="paragraph" w:styleId="Heading2">
    <w:name w:val="heading 2"/>
    <w:basedOn w:val="Normal"/>
    <w:next w:val="Normal"/>
    <w:link w:val="Heading2Char"/>
    <w:uiPriority w:val="99"/>
    <w:semiHidden/>
    <w:unhideWhenUsed/>
    <w:qFormat/>
    <w:rsid w:val="00BF3B44"/>
    <w:pPr>
      <w:autoSpaceDE w:val="0"/>
      <w:autoSpaceDN w:val="0"/>
      <w:adjustRightInd w:val="0"/>
      <w:outlineLvl w:val="1"/>
    </w:pPr>
    <w:rPr>
      <w:rFonts w:ascii="Courier New" w:hAnsi="Courier New" w:cs="Courier New"/>
      <w:b/>
      <w:bCs/>
      <w:i/>
      <w:iCs/>
      <w:color w:val="000000"/>
      <w:sz w:val="28"/>
      <w:szCs w:val="28"/>
      <w:lang w:eastAsia="id-ID"/>
    </w:rPr>
  </w:style>
  <w:style w:type="paragraph" w:styleId="Heading3">
    <w:name w:val="heading 3"/>
    <w:basedOn w:val="Normal"/>
    <w:next w:val="Normal"/>
    <w:link w:val="Heading3Char"/>
    <w:uiPriority w:val="99"/>
    <w:semiHidden/>
    <w:unhideWhenUsed/>
    <w:qFormat/>
    <w:rsid w:val="00BF3B44"/>
    <w:pPr>
      <w:autoSpaceDE w:val="0"/>
      <w:autoSpaceDN w:val="0"/>
      <w:adjustRightInd w:val="0"/>
      <w:outlineLvl w:val="2"/>
    </w:pPr>
    <w:rPr>
      <w:rFonts w:ascii="Courier New" w:hAnsi="Courier New" w:cs="Courier New"/>
      <w:b/>
      <w:bCs/>
      <w:color w:val="000000"/>
      <w:sz w:val="26"/>
      <w:szCs w:val="26"/>
      <w:lang w:eastAsia="id-ID"/>
    </w:rPr>
  </w:style>
  <w:style w:type="paragraph" w:styleId="Heading4">
    <w:name w:val="heading 4"/>
    <w:basedOn w:val="Normal"/>
    <w:next w:val="Normal"/>
    <w:link w:val="Heading4Char"/>
    <w:uiPriority w:val="9"/>
    <w:unhideWhenUsed/>
    <w:qFormat/>
    <w:rsid w:val="00BF3B4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BF3B4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3B44"/>
    <w:rPr>
      <w:rFonts w:ascii="Courier New" w:eastAsia="Times New Roman" w:hAnsi="Courier New" w:cs="Courier New"/>
      <w:b/>
      <w:bCs/>
      <w:color w:val="000000"/>
      <w:sz w:val="32"/>
      <w:szCs w:val="32"/>
      <w:lang w:eastAsia="id-ID"/>
    </w:rPr>
  </w:style>
  <w:style w:type="character" w:customStyle="1" w:styleId="Heading2Char">
    <w:name w:val="Heading 2 Char"/>
    <w:basedOn w:val="DefaultParagraphFont"/>
    <w:link w:val="Heading2"/>
    <w:uiPriority w:val="99"/>
    <w:semiHidden/>
    <w:rsid w:val="00BF3B44"/>
    <w:rPr>
      <w:rFonts w:ascii="Courier New" w:eastAsia="Times New Roman" w:hAnsi="Courier New" w:cs="Courier New"/>
      <w:b/>
      <w:bCs/>
      <w:i/>
      <w:iCs/>
      <w:color w:val="000000"/>
      <w:sz w:val="28"/>
      <w:szCs w:val="28"/>
      <w:lang w:eastAsia="id-ID"/>
    </w:rPr>
  </w:style>
  <w:style w:type="character" w:customStyle="1" w:styleId="Heading3Char">
    <w:name w:val="Heading 3 Char"/>
    <w:basedOn w:val="DefaultParagraphFont"/>
    <w:link w:val="Heading3"/>
    <w:uiPriority w:val="99"/>
    <w:semiHidden/>
    <w:rsid w:val="00BF3B44"/>
    <w:rPr>
      <w:rFonts w:ascii="Courier New" w:eastAsia="Times New Roman" w:hAnsi="Courier New" w:cs="Courier New"/>
      <w:b/>
      <w:bCs/>
      <w:color w:val="000000"/>
      <w:sz w:val="26"/>
      <w:szCs w:val="26"/>
      <w:lang w:eastAsia="id-ID"/>
    </w:rPr>
  </w:style>
  <w:style w:type="character" w:customStyle="1" w:styleId="Heading4Char">
    <w:name w:val="Heading 4 Char"/>
    <w:basedOn w:val="DefaultParagraphFont"/>
    <w:link w:val="Heading4"/>
    <w:uiPriority w:val="9"/>
    <w:rsid w:val="00BF3B4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F3B44"/>
    <w:rPr>
      <w:rFonts w:asciiTheme="majorHAnsi" w:eastAsiaTheme="majorEastAsia" w:hAnsiTheme="majorHAnsi" w:cstheme="majorBidi"/>
      <w:color w:val="243F60" w:themeColor="accent1" w:themeShade="7F"/>
      <w:szCs w:val="24"/>
    </w:rPr>
  </w:style>
  <w:style w:type="character" w:styleId="Hyperlink">
    <w:name w:val="Hyperlink"/>
    <w:rsid w:val="00BF3B44"/>
    <w:rPr>
      <w:color w:val="0000FF"/>
      <w:u w:val="single"/>
    </w:rPr>
  </w:style>
  <w:style w:type="paragraph" w:styleId="BalloonText">
    <w:name w:val="Balloon Text"/>
    <w:basedOn w:val="Normal"/>
    <w:link w:val="BalloonTextChar"/>
    <w:uiPriority w:val="99"/>
    <w:semiHidden/>
    <w:unhideWhenUsed/>
    <w:rsid w:val="00BF3B44"/>
    <w:rPr>
      <w:rFonts w:ascii="Tahoma" w:hAnsi="Tahoma" w:cs="Tahoma"/>
      <w:sz w:val="16"/>
      <w:szCs w:val="16"/>
    </w:rPr>
  </w:style>
  <w:style w:type="character" w:customStyle="1" w:styleId="BalloonTextChar">
    <w:name w:val="Balloon Text Char"/>
    <w:basedOn w:val="DefaultParagraphFont"/>
    <w:link w:val="BalloonText"/>
    <w:uiPriority w:val="99"/>
    <w:semiHidden/>
    <w:rsid w:val="00BF3B44"/>
    <w:rPr>
      <w:rFonts w:ascii="Tahoma" w:eastAsia="Times New Roman" w:hAnsi="Tahoma" w:cs="Tahoma"/>
      <w:sz w:val="16"/>
      <w:szCs w:val="16"/>
    </w:rPr>
  </w:style>
  <w:style w:type="numbering" w:customStyle="1" w:styleId="NoList1">
    <w:name w:val="No List1"/>
    <w:next w:val="NoList"/>
    <w:uiPriority w:val="99"/>
    <w:semiHidden/>
    <w:unhideWhenUsed/>
    <w:rsid w:val="00BF3B44"/>
  </w:style>
  <w:style w:type="character" w:styleId="FollowedHyperlink">
    <w:name w:val="FollowedHyperlink"/>
    <w:basedOn w:val="DefaultParagraphFont"/>
    <w:uiPriority w:val="99"/>
    <w:semiHidden/>
    <w:unhideWhenUsed/>
    <w:rsid w:val="00BF3B44"/>
    <w:rPr>
      <w:color w:val="800080" w:themeColor="followedHyperlink"/>
      <w:u w:val="single"/>
    </w:rPr>
  </w:style>
  <w:style w:type="paragraph" w:styleId="NormalWeb">
    <w:name w:val="Normal (Web)"/>
    <w:basedOn w:val="Normal"/>
    <w:uiPriority w:val="99"/>
    <w:unhideWhenUsed/>
    <w:rsid w:val="00BF3B44"/>
    <w:pPr>
      <w:spacing w:before="100" w:beforeAutospacing="1" w:after="100" w:afterAutospacing="1"/>
    </w:pPr>
    <w:rPr>
      <w:lang w:eastAsia="id-ID"/>
    </w:rPr>
  </w:style>
  <w:style w:type="paragraph" w:styleId="FootnoteText">
    <w:name w:val="footnote text"/>
    <w:basedOn w:val="Normal"/>
    <w:link w:val="FootnoteTextChar"/>
    <w:uiPriority w:val="99"/>
    <w:unhideWhenUsed/>
    <w:rsid w:val="00BF3B44"/>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F3B44"/>
    <w:rPr>
      <w:rFonts w:ascii="Calibri" w:eastAsia="Times New Roman" w:hAnsi="Calibri" w:cs="Arial"/>
      <w:sz w:val="20"/>
      <w:szCs w:val="20"/>
      <w:lang w:val="id-ID" w:eastAsia="id-ID"/>
    </w:rPr>
  </w:style>
  <w:style w:type="paragraph" w:styleId="Header">
    <w:name w:val="header"/>
    <w:basedOn w:val="Normal"/>
    <w:link w:val="HeaderChar"/>
    <w:uiPriority w:val="99"/>
    <w:unhideWhenUsed/>
    <w:rsid w:val="00BF3B44"/>
    <w:pPr>
      <w:tabs>
        <w:tab w:val="center" w:pos="4680"/>
        <w:tab w:val="right" w:pos="9360"/>
      </w:tabs>
    </w:pPr>
    <w:rPr>
      <w:rFonts w:ascii="Calibri" w:hAnsi="Calibri" w:cs="Arial"/>
      <w:sz w:val="22"/>
      <w:szCs w:val="22"/>
      <w:lang w:val="id-ID" w:eastAsia="id-ID"/>
    </w:rPr>
  </w:style>
  <w:style w:type="character" w:customStyle="1" w:styleId="HeaderChar">
    <w:name w:val="Header Char"/>
    <w:basedOn w:val="DefaultParagraphFont"/>
    <w:link w:val="Header"/>
    <w:uiPriority w:val="99"/>
    <w:rsid w:val="00BF3B44"/>
    <w:rPr>
      <w:rFonts w:ascii="Calibri" w:eastAsia="Times New Roman" w:hAnsi="Calibri" w:cs="Arial"/>
      <w:sz w:val="22"/>
      <w:lang w:val="id-ID" w:eastAsia="id-ID"/>
    </w:rPr>
  </w:style>
  <w:style w:type="paragraph" w:styleId="Footer">
    <w:name w:val="footer"/>
    <w:basedOn w:val="Normal"/>
    <w:link w:val="FooterChar"/>
    <w:uiPriority w:val="99"/>
    <w:unhideWhenUsed/>
    <w:rsid w:val="00BF3B44"/>
    <w:pPr>
      <w:tabs>
        <w:tab w:val="center" w:pos="4680"/>
        <w:tab w:val="right" w:pos="9360"/>
      </w:tabs>
    </w:pPr>
    <w:rPr>
      <w:rFonts w:ascii="Calibri" w:hAnsi="Calibri" w:cs="Arial"/>
      <w:sz w:val="22"/>
      <w:szCs w:val="22"/>
      <w:lang w:val="id-ID" w:eastAsia="id-ID"/>
    </w:rPr>
  </w:style>
  <w:style w:type="character" w:customStyle="1" w:styleId="FooterChar">
    <w:name w:val="Footer Char"/>
    <w:basedOn w:val="DefaultParagraphFont"/>
    <w:link w:val="Footer"/>
    <w:uiPriority w:val="99"/>
    <w:rsid w:val="00BF3B44"/>
    <w:rPr>
      <w:rFonts w:ascii="Calibri" w:eastAsia="Times New Roman" w:hAnsi="Calibri" w:cs="Arial"/>
      <w:sz w:val="22"/>
      <w:lang w:val="id-ID" w:eastAsia="id-ID"/>
    </w:rPr>
  </w:style>
  <w:style w:type="paragraph" w:styleId="EndnoteText">
    <w:name w:val="endnote text"/>
    <w:basedOn w:val="Normal"/>
    <w:link w:val="EndnoteTextChar"/>
    <w:uiPriority w:val="99"/>
    <w:semiHidden/>
    <w:unhideWhenUsed/>
    <w:rsid w:val="00BF3B44"/>
    <w:rPr>
      <w:rFonts w:ascii="Calibri" w:hAnsi="Calibri" w:cs="Arial"/>
      <w:sz w:val="20"/>
      <w:szCs w:val="20"/>
      <w:lang w:val="id-ID" w:eastAsia="id-ID"/>
    </w:rPr>
  </w:style>
  <w:style w:type="character" w:customStyle="1" w:styleId="EndnoteTextChar">
    <w:name w:val="Endnote Text Char"/>
    <w:basedOn w:val="DefaultParagraphFont"/>
    <w:link w:val="EndnoteText"/>
    <w:uiPriority w:val="99"/>
    <w:semiHidden/>
    <w:rsid w:val="00BF3B44"/>
    <w:rPr>
      <w:rFonts w:ascii="Calibri" w:eastAsia="Times New Roman" w:hAnsi="Calibri" w:cs="Arial"/>
      <w:sz w:val="20"/>
      <w:szCs w:val="20"/>
      <w:lang w:val="id-ID" w:eastAsia="id-ID"/>
    </w:rPr>
  </w:style>
  <w:style w:type="paragraph" w:styleId="DocumentMap">
    <w:name w:val="Document Map"/>
    <w:basedOn w:val="Normal"/>
    <w:link w:val="DocumentMapChar"/>
    <w:uiPriority w:val="99"/>
    <w:semiHidden/>
    <w:unhideWhenUsed/>
    <w:rsid w:val="00BF3B44"/>
    <w:rPr>
      <w:rFonts w:ascii="Tahoma" w:hAnsi="Tahoma" w:cs="Tahoma"/>
      <w:sz w:val="16"/>
      <w:szCs w:val="16"/>
      <w:lang w:val="id-ID" w:eastAsia="id-ID"/>
    </w:rPr>
  </w:style>
  <w:style w:type="character" w:customStyle="1" w:styleId="DocumentMapChar">
    <w:name w:val="Document Map Char"/>
    <w:basedOn w:val="DefaultParagraphFont"/>
    <w:link w:val="DocumentMap"/>
    <w:uiPriority w:val="99"/>
    <w:semiHidden/>
    <w:rsid w:val="00BF3B44"/>
    <w:rPr>
      <w:rFonts w:ascii="Tahoma" w:eastAsia="Times New Roman" w:hAnsi="Tahoma" w:cs="Tahoma"/>
      <w:sz w:val="16"/>
      <w:szCs w:val="16"/>
      <w:lang w:val="id-ID" w:eastAsia="id-ID"/>
    </w:rPr>
  </w:style>
  <w:style w:type="paragraph" w:styleId="NoSpacing">
    <w:name w:val="No Spacing"/>
    <w:link w:val="NoSpacingChar"/>
    <w:uiPriority w:val="1"/>
    <w:qFormat/>
    <w:rsid w:val="00BF3B44"/>
    <w:rPr>
      <w:rFonts w:ascii="Calibri" w:eastAsia="Times New Roman" w:hAnsi="Calibri" w:cs="Arial"/>
      <w:sz w:val="22"/>
      <w:lang w:val="id-ID" w:eastAsia="id-ID"/>
    </w:rPr>
  </w:style>
  <w:style w:type="paragraph" w:styleId="ListParagraph">
    <w:name w:val="List Paragraph"/>
    <w:basedOn w:val="Normal"/>
    <w:link w:val="ListParagraphChar"/>
    <w:uiPriority w:val="34"/>
    <w:qFormat/>
    <w:rsid w:val="00BF3B44"/>
    <w:pPr>
      <w:spacing w:after="200" w:line="276" w:lineRule="auto"/>
      <w:ind w:left="720"/>
      <w:contextualSpacing/>
    </w:pPr>
    <w:rPr>
      <w:rFonts w:ascii="Calibri" w:hAnsi="Calibri" w:cs="Arial"/>
      <w:sz w:val="22"/>
      <w:szCs w:val="22"/>
      <w:lang w:val="id-ID" w:eastAsia="id-ID"/>
    </w:rPr>
  </w:style>
  <w:style w:type="paragraph" w:customStyle="1" w:styleId="pl">
    <w:name w:val="pl"/>
    <w:basedOn w:val="Normal"/>
    <w:uiPriority w:val="99"/>
    <w:rsid w:val="00BF3B44"/>
    <w:pPr>
      <w:spacing w:before="100" w:beforeAutospacing="1" w:after="100" w:afterAutospacing="1"/>
    </w:pPr>
    <w:rPr>
      <w:lang w:eastAsia="id-ID"/>
    </w:rPr>
  </w:style>
  <w:style w:type="paragraph" w:customStyle="1" w:styleId="Default">
    <w:name w:val="Default"/>
    <w:link w:val="DefaultChar"/>
    <w:rsid w:val="00BF3B44"/>
    <w:pPr>
      <w:autoSpaceDE w:val="0"/>
      <w:autoSpaceDN w:val="0"/>
      <w:adjustRightInd w:val="0"/>
    </w:pPr>
    <w:rPr>
      <w:rFonts w:ascii="Times New Roman" w:eastAsia="Times New Roman" w:hAnsi="Times New Roman" w:cs="Times New Roman"/>
      <w:color w:val="000000"/>
      <w:szCs w:val="24"/>
      <w:lang w:val="id-ID" w:eastAsia="id-ID"/>
    </w:rPr>
  </w:style>
  <w:style w:type="character" w:styleId="FootnoteReference">
    <w:name w:val="footnote reference"/>
    <w:basedOn w:val="DefaultParagraphFont"/>
    <w:uiPriority w:val="99"/>
    <w:unhideWhenUsed/>
    <w:rsid w:val="00BF3B44"/>
    <w:rPr>
      <w:vertAlign w:val="superscript"/>
    </w:rPr>
  </w:style>
  <w:style w:type="character" w:styleId="EndnoteReference">
    <w:name w:val="endnote reference"/>
    <w:basedOn w:val="DefaultParagraphFont"/>
    <w:uiPriority w:val="99"/>
    <w:semiHidden/>
    <w:unhideWhenUsed/>
    <w:rsid w:val="00BF3B44"/>
    <w:rPr>
      <w:vertAlign w:val="superscript"/>
    </w:rPr>
  </w:style>
  <w:style w:type="character" w:customStyle="1" w:styleId="ib">
    <w:name w:val="ib"/>
    <w:basedOn w:val="DefaultParagraphFont"/>
    <w:rsid w:val="00BF3B44"/>
  </w:style>
  <w:style w:type="character" w:customStyle="1" w:styleId="Hyperlink1">
    <w:name w:val="Hyperlink1"/>
    <w:basedOn w:val="DefaultParagraphFont"/>
    <w:uiPriority w:val="99"/>
    <w:rsid w:val="00BF3B44"/>
    <w:rPr>
      <w:color w:val="0000FF"/>
      <w:u w:val="single"/>
    </w:rPr>
  </w:style>
  <w:style w:type="character" w:customStyle="1" w:styleId="apple-converted-space">
    <w:name w:val="apple-converted-space"/>
    <w:basedOn w:val="DefaultParagraphFont"/>
    <w:rsid w:val="00BF3B44"/>
  </w:style>
  <w:style w:type="table" w:styleId="TableGrid">
    <w:name w:val="Table Grid"/>
    <w:basedOn w:val="TableNormal"/>
    <w:uiPriority w:val="59"/>
    <w:rsid w:val="00BF3B44"/>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F3B44"/>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uiPriority w:val="62"/>
    <w:rsid w:val="00BF3B44"/>
    <w:rPr>
      <w:rFonts w:asciiTheme="minorHAnsi" w:hAnsiTheme="minorHAnsi"/>
      <w:sz w:val="22"/>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
    <w:name w:val="Body Text"/>
    <w:basedOn w:val="Normal"/>
    <w:link w:val="BodyTextChar"/>
    <w:uiPriority w:val="99"/>
    <w:rsid w:val="00BF3B44"/>
    <w:pPr>
      <w:spacing w:line="480" w:lineRule="auto"/>
      <w:jc w:val="both"/>
    </w:pPr>
    <w:rPr>
      <w:rFonts w:ascii="Arial" w:hAnsi="Arial" w:cs="Arial"/>
    </w:rPr>
  </w:style>
  <w:style w:type="character" w:customStyle="1" w:styleId="BodyTextChar">
    <w:name w:val="Body Text Char"/>
    <w:basedOn w:val="DefaultParagraphFont"/>
    <w:link w:val="BodyText"/>
    <w:uiPriority w:val="99"/>
    <w:rsid w:val="00BF3B44"/>
    <w:rPr>
      <w:rFonts w:eastAsia="Times New Roman" w:cs="Arial"/>
      <w:szCs w:val="24"/>
    </w:rPr>
  </w:style>
  <w:style w:type="paragraph" w:customStyle="1" w:styleId="TTPTitle">
    <w:name w:val="TTP Title"/>
    <w:basedOn w:val="Normal"/>
    <w:next w:val="TTPAuthors"/>
    <w:uiPriority w:val="99"/>
    <w:rsid w:val="00BF3B44"/>
    <w:pPr>
      <w:autoSpaceDE w:val="0"/>
      <w:autoSpaceDN w:val="0"/>
      <w:spacing w:after="120"/>
      <w:jc w:val="center"/>
    </w:pPr>
    <w:rPr>
      <w:rFonts w:ascii="Arial" w:hAnsi="Arial" w:cs="Arial"/>
      <w:b/>
      <w:bCs/>
      <w:sz w:val="30"/>
      <w:szCs w:val="30"/>
    </w:rPr>
  </w:style>
  <w:style w:type="paragraph" w:customStyle="1" w:styleId="TTPAuthors">
    <w:name w:val="TTP Author(s)"/>
    <w:basedOn w:val="Normal"/>
    <w:next w:val="TTPAddress"/>
    <w:uiPriority w:val="99"/>
    <w:rsid w:val="00BF3B44"/>
    <w:pPr>
      <w:autoSpaceDE w:val="0"/>
      <w:autoSpaceDN w:val="0"/>
      <w:spacing w:before="120"/>
      <w:jc w:val="center"/>
    </w:pPr>
    <w:rPr>
      <w:rFonts w:ascii="Arial" w:hAnsi="Arial" w:cs="Arial"/>
      <w:sz w:val="28"/>
      <w:szCs w:val="28"/>
    </w:rPr>
  </w:style>
  <w:style w:type="paragraph" w:customStyle="1" w:styleId="TTPAddress">
    <w:name w:val="TTP Address"/>
    <w:basedOn w:val="Normal"/>
    <w:uiPriority w:val="99"/>
    <w:rsid w:val="00BF3B44"/>
    <w:pPr>
      <w:autoSpaceDE w:val="0"/>
      <w:autoSpaceDN w:val="0"/>
      <w:spacing w:before="120"/>
      <w:jc w:val="center"/>
    </w:pPr>
    <w:rPr>
      <w:rFonts w:ascii="Arial" w:hAnsi="Arial" w:cs="Arial"/>
      <w:sz w:val="22"/>
      <w:szCs w:val="22"/>
    </w:rPr>
  </w:style>
  <w:style w:type="paragraph" w:customStyle="1" w:styleId="TTPSectionHeading">
    <w:name w:val="TTP Section Heading"/>
    <w:basedOn w:val="Normal"/>
    <w:next w:val="TTPParagraph1st"/>
    <w:uiPriority w:val="99"/>
    <w:rsid w:val="00BF3B44"/>
    <w:pPr>
      <w:autoSpaceDE w:val="0"/>
      <w:autoSpaceDN w:val="0"/>
      <w:spacing w:before="360" w:after="120"/>
      <w:jc w:val="both"/>
    </w:pPr>
    <w:rPr>
      <w:b/>
      <w:bCs/>
    </w:rPr>
  </w:style>
  <w:style w:type="paragraph" w:customStyle="1" w:styleId="TTPParagraph1st">
    <w:name w:val="TTP Paragraph (1st)"/>
    <w:basedOn w:val="Normal"/>
    <w:next w:val="TTPParagraphothers"/>
    <w:uiPriority w:val="99"/>
    <w:rsid w:val="00BF3B44"/>
    <w:pPr>
      <w:autoSpaceDE w:val="0"/>
      <w:autoSpaceDN w:val="0"/>
      <w:jc w:val="both"/>
    </w:pPr>
  </w:style>
  <w:style w:type="paragraph" w:customStyle="1" w:styleId="TTPParagraphothers">
    <w:name w:val="TTP Paragraph (others)"/>
    <w:basedOn w:val="TTPParagraph1st"/>
    <w:uiPriority w:val="99"/>
    <w:rsid w:val="00BF3B44"/>
    <w:pPr>
      <w:ind w:firstLine="283"/>
    </w:pPr>
  </w:style>
  <w:style w:type="paragraph" w:customStyle="1" w:styleId="TTPAbstract">
    <w:name w:val="TTP Abstract"/>
    <w:basedOn w:val="Normal"/>
    <w:next w:val="TTPSectionHeading"/>
    <w:uiPriority w:val="99"/>
    <w:rsid w:val="00BF3B44"/>
    <w:pPr>
      <w:autoSpaceDE w:val="0"/>
      <w:autoSpaceDN w:val="0"/>
      <w:spacing w:before="360"/>
      <w:jc w:val="both"/>
    </w:pPr>
  </w:style>
  <w:style w:type="character" w:customStyle="1" w:styleId="DefaultChar">
    <w:name w:val="Default Char"/>
    <w:basedOn w:val="DefaultParagraphFont"/>
    <w:link w:val="Default"/>
    <w:rsid w:val="00BF3B44"/>
    <w:rPr>
      <w:rFonts w:ascii="Times New Roman" w:eastAsia="Times New Roman" w:hAnsi="Times New Roman" w:cs="Times New Roman"/>
      <w:color w:val="000000"/>
      <w:szCs w:val="24"/>
      <w:lang w:val="id-ID" w:eastAsia="id-ID"/>
    </w:rPr>
  </w:style>
  <w:style w:type="character" w:customStyle="1" w:styleId="fullpost">
    <w:name w:val="fullpost"/>
    <w:basedOn w:val="DefaultParagraphFont"/>
    <w:rsid w:val="00BF3B44"/>
  </w:style>
  <w:style w:type="paragraph" w:customStyle="1" w:styleId="Style">
    <w:name w:val="Style"/>
    <w:rsid w:val="00BF3B44"/>
    <w:pPr>
      <w:widowControl w:val="0"/>
      <w:autoSpaceDE w:val="0"/>
      <w:autoSpaceDN w:val="0"/>
      <w:adjustRightInd w:val="0"/>
    </w:pPr>
    <w:rPr>
      <w:rFonts w:ascii="Times New Roman" w:eastAsia="Times New Roman" w:hAnsi="Times New Roman" w:cs="Times New Roman"/>
      <w:szCs w:val="24"/>
    </w:rPr>
  </w:style>
  <w:style w:type="paragraph" w:customStyle="1" w:styleId="ALINEA">
    <w:name w:val="ALINEA"/>
    <w:basedOn w:val="Normal"/>
    <w:link w:val="ALINEAChar"/>
    <w:rsid w:val="00BF3B44"/>
    <w:pPr>
      <w:spacing w:line="360" w:lineRule="auto"/>
      <w:ind w:firstLine="644"/>
      <w:jc w:val="both"/>
    </w:pPr>
  </w:style>
  <w:style w:type="character" w:customStyle="1" w:styleId="ALINEAChar">
    <w:name w:val="ALINEA Char"/>
    <w:basedOn w:val="DefaultParagraphFont"/>
    <w:link w:val="ALINEA"/>
    <w:rsid w:val="00BF3B44"/>
    <w:rPr>
      <w:rFonts w:ascii="Times New Roman" w:eastAsia="Times New Roman" w:hAnsi="Times New Roman" w:cs="Times New Roman"/>
      <w:szCs w:val="24"/>
    </w:rPr>
  </w:style>
  <w:style w:type="paragraph" w:customStyle="1" w:styleId="JUSTY">
    <w:name w:val="JUSTY"/>
    <w:basedOn w:val="ALINEA"/>
    <w:link w:val="JUSTYChar"/>
    <w:rsid w:val="00BF3B44"/>
    <w:pPr>
      <w:ind w:firstLine="0"/>
    </w:pPr>
  </w:style>
  <w:style w:type="character" w:customStyle="1" w:styleId="JUSTYChar">
    <w:name w:val="JUSTY Char"/>
    <w:basedOn w:val="ALINEAChar"/>
    <w:link w:val="JUSTY"/>
    <w:rsid w:val="00BF3B44"/>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BF3B44"/>
    <w:rPr>
      <w:rFonts w:ascii="Calibri" w:eastAsia="Times New Roman" w:hAnsi="Calibri" w:cs="Arial"/>
      <w:sz w:val="22"/>
      <w:lang w:val="id-ID" w:eastAsia="id-ID"/>
    </w:rPr>
  </w:style>
  <w:style w:type="character" w:styleId="LineNumber">
    <w:name w:val="line number"/>
    <w:basedOn w:val="DefaultParagraphFont"/>
    <w:uiPriority w:val="99"/>
    <w:semiHidden/>
    <w:unhideWhenUsed/>
    <w:rsid w:val="00BF3B44"/>
  </w:style>
  <w:style w:type="paragraph" w:styleId="TOCHeading">
    <w:name w:val="TOC Heading"/>
    <w:basedOn w:val="Heading1"/>
    <w:next w:val="Normal"/>
    <w:uiPriority w:val="39"/>
    <w:semiHidden/>
    <w:unhideWhenUsed/>
    <w:qFormat/>
    <w:rsid w:val="00BF3B44"/>
    <w:pPr>
      <w:keepNext/>
      <w:keepLines/>
      <w:autoSpaceDE/>
      <w:autoSpaceDN/>
      <w:adjustRightInd/>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TOC2">
    <w:name w:val="toc 2"/>
    <w:basedOn w:val="Normal"/>
    <w:next w:val="Normal"/>
    <w:autoRedefine/>
    <w:uiPriority w:val="39"/>
    <w:semiHidden/>
    <w:unhideWhenUsed/>
    <w:qFormat/>
    <w:rsid w:val="00BF3B44"/>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BF3B44"/>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BF3B44"/>
    <w:pPr>
      <w:spacing w:after="100" w:line="276" w:lineRule="auto"/>
      <w:ind w:left="440"/>
    </w:pPr>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semiHidden/>
    <w:unhideWhenUsed/>
    <w:rsid w:val="00BF3B44"/>
    <w:pPr>
      <w:spacing w:after="120"/>
      <w:ind w:left="360"/>
    </w:pPr>
  </w:style>
  <w:style w:type="character" w:customStyle="1" w:styleId="BodyTextIndentChar">
    <w:name w:val="Body Text Indent Char"/>
    <w:basedOn w:val="DefaultParagraphFont"/>
    <w:link w:val="BodyTextIndent"/>
    <w:uiPriority w:val="99"/>
    <w:semiHidden/>
    <w:rsid w:val="00BF3B44"/>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34"/>
    <w:locked/>
    <w:rsid w:val="008518AD"/>
    <w:rPr>
      <w:rFonts w:ascii="Calibri" w:eastAsia="Times New Roman" w:hAnsi="Calibri" w:cs="Arial"/>
      <w:sz w:val="22"/>
      <w:lang w:val="id-ID" w:eastAsia="id-ID"/>
    </w:rPr>
  </w:style>
  <w:style w:type="character" w:customStyle="1" w:styleId="tlid-translation">
    <w:name w:val="tlid-translation"/>
    <w:basedOn w:val="DefaultParagraphFont"/>
    <w:rsid w:val="0085798F"/>
  </w:style>
  <w:style w:type="table" w:customStyle="1" w:styleId="TableGrid2">
    <w:name w:val="Table Grid2"/>
    <w:basedOn w:val="TableNormal"/>
    <w:next w:val="TableGrid"/>
    <w:uiPriority w:val="59"/>
    <w:rsid w:val="007C76CA"/>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44"/>
    <w:rPr>
      <w:rFonts w:ascii="Times New Roman" w:eastAsia="Times New Roman" w:hAnsi="Times New Roman" w:cs="Times New Roman"/>
      <w:szCs w:val="24"/>
    </w:rPr>
  </w:style>
  <w:style w:type="paragraph" w:styleId="Heading1">
    <w:name w:val="heading 1"/>
    <w:basedOn w:val="Normal"/>
    <w:next w:val="Normal"/>
    <w:link w:val="Heading1Char"/>
    <w:uiPriority w:val="99"/>
    <w:qFormat/>
    <w:rsid w:val="00BF3B44"/>
    <w:pPr>
      <w:autoSpaceDE w:val="0"/>
      <w:autoSpaceDN w:val="0"/>
      <w:adjustRightInd w:val="0"/>
      <w:outlineLvl w:val="0"/>
    </w:pPr>
    <w:rPr>
      <w:rFonts w:ascii="Courier New" w:hAnsi="Courier New" w:cs="Courier New"/>
      <w:b/>
      <w:bCs/>
      <w:color w:val="000000"/>
      <w:sz w:val="32"/>
      <w:szCs w:val="32"/>
      <w:lang w:eastAsia="id-ID"/>
    </w:rPr>
  </w:style>
  <w:style w:type="paragraph" w:styleId="Heading2">
    <w:name w:val="heading 2"/>
    <w:basedOn w:val="Normal"/>
    <w:next w:val="Normal"/>
    <w:link w:val="Heading2Char"/>
    <w:uiPriority w:val="99"/>
    <w:semiHidden/>
    <w:unhideWhenUsed/>
    <w:qFormat/>
    <w:rsid w:val="00BF3B44"/>
    <w:pPr>
      <w:autoSpaceDE w:val="0"/>
      <w:autoSpaceDN w:val="0"/>
      <w:adjustRightInd w:val="0"/>
      <w:outlineLvl w:val="1"/>
    </w:pPr>
    <w:rPr>
      <w:rFonts w:ascii="Courier New" w:hAnsi="Courier New" w:cs="Courier New"/>
      <w:b/>
      <w:bCs/>
      <w:i/>
      <w:iCs/>
      <w:color w:val="000000"/>
      <w:sz w:val="28"/>
      <w:szCs w:val="28"/>
      <w:lang w:eastAsia="id-ID"/>
    </w:rPr>
  </w:style>
  <w:style w:type="paragraph" w:styleId="Heading3">
    <w:name w:val="heading 3"/>
    <w:basedOn w:val="Normal"/>
    <w:next w:val="Normal"/>
    <w:link w:val="Heading3Char"/>
    <w:uiPriority w:val="99"/>
    <w:semiHidden/>
    <w:unhideWhenUsed/>
    <w:qFormat/>
    <w:rsid w:val="00BF3B44"/>
    <w:pPr>
      <w:autoSpaceDE w:val="0"/>
      <w:autoSpaceDN w:val="0"/>
      <w:adjustRightInd w:val="0"/>
      <w:outlineLvl w:val="2"/>
    </w:pPr>
    <w:rPr>
      <w:rFonts w:ascii="Courier New" w:hAnsi="Courier New" w:cs="Courier New"/>
      <w:b/>
      <w:bCs/>
      <w:color w:val="000000"/>
      <w:sz w:val="26"/>
      <w:szCs w:val="26"/>
      <w:lang w:eastAsia="id-ID"/>
    </w:rPr>
  </w:style>
  <w:style w:type="paragraph" w:styleId="Heading4">
    <w:name w:val="heading 4"/>
    <w:basedOn w:val="Normal"/>
    <w:next w:val="Normal"/>
    <w:link w:val="Heading4Char"/>
    <w:uiPriority w:val="9"/>
    <w:unhideWhenUsed/>
    <w:qFormat/>
    <w:rsid w:val="00BF3B4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BF3B4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3B44"/>
    <w:rPr>
      <w:rFonts w:ascii="Courier New" w:eastAsia="Times New Roman" w:hAnsi="Courier New" w:cs="Courier New"/>
      <w:b/>
      <w:bCs/>
      <w:color w:val="000000"/>
      <w:sz w:val="32"/>
      <w:szCs w:val="32"/>
      <w:lang w:eastAsia="id-ID"/>
    </w:rPr>
  </w:style>
  <w:style w:type="character" w:customStyle="1" w:styleId="Heading2Char">
    <w:name w:val="Heading 2 Char"/>
    <w:basedOn w:val="DefaultParagraphFont"/>
    <w:link w:val="Heading2"/>
    <w:uiPriority w:val="99"/>
    <w:semiHidden/>
    <w:rsid w:val="00BF3B44"/>
    <w:rPr>
      <w:rFonts w:ascii="Courier New" w:eastAsia="Times New Roman" w:hAnsi="Courier New" w:cs="Courier New"/>
      <w:b/>
      <w:bCs/>
      <w:i/>
      <w:iCs/>
      <w:color w:val="000000"/>
      <w:sz w:val="28"/>
      <w:szCs w:val="28"/>
      <w:lang w:eastAsia="id-ID"/>
    </w:rPr>
  </w:style>
  <w:style w:type="character" w:customStyle="1" w:styleId="Heading3Char">
    <w:name w:val="Heading 3 Char"/>
    <w:basedOn w:val="DefaultParagraphFont"/>
    <w:link w:val="Heading3"/>
    <w:uiPriority w:val="99"/>
    <w:semiHidden/>
    <w:rsid w:val="00BF3B44"/>
    <w:rPr>
      <w:rFonts w:ascii="Courier New" w:eastAsia="Times New Roman" w:hAnsi="Courier New" w:cs="Courier New"/>
      <w:b/>
      <w:bCs/>
      <w:color w:val="000000"/>
      <w:sz w:val="26"/>
      <w:szCs w:val="26"/>
      <w:lang w:eastAsia="id-ID"/>
    </w:rPr>
  </w:style>
  <w:style w:type="character" w:customStyle="1" w:styleId="Heading4Char">
    <w:name w:val="Heading 4 Char"/>
    <w:basedOn w:val="DefaultParagraphFont"/>
    <w:link w:val="Heading4"/>
    <w:uiPriority w:val="9"/>
    <w:rsid w:val="00BF3B4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F3B44"/>
    <w:rPr>
      <w:rFonts w:asciiTheme="majorHAnsi" w:eastAsiaTheme="majorEastAsia" w:hAnsiTheme="majorHAnsi" w:cstheme="majorBidi"/>
      <w:color w:val="243F60" w:themeColor="accent1" w:themeShade="7F"/>
      <w:szCs w:val="24"/>
    </w:rPr>
  </w:style>
  <w:style w:type="character" w:styleId="Hyperlink">
    <w:name w:val="Hyperlink"/>
    <w:rsid w:val="00BF3B44"/>
    <w:rPr>
      <w:color w:val="0000FF"/>
      <w:u w:val="single"/>
    </w:rPr>
  </w:style>
  <w:style w:type="paragraph" w:styleId="BalloonText">
    <w:name w:val="Balloon Text"/>
    <w:basedOn w:val="Normal"/>
    <w:link w:val="BalloonTextChar"/>
    <w:uiPriority w:val="99"/>
    <w:semiHidden/>
    <w:unhideWhenUsed/>
    <w:rsid w:val="00BF3B44"/>
    <w:rPr>
      <w:rFonts w:ascii="Tahoma" w:hAnsi="Tahoma" w:cs="Tahoma"/>
      <w:sz w:val="16"/>
      <w:szCs w:val="16"/>
    </w:rPr>
  </w:style>
  <w:style w:type="character" w:customStyle="1" w:styleId="BalloonTextChar">
    <w:name w:val="Balloon Text Char"/>
    <w:basedOn w:val="DefaultParagraphFont"/>
    <w:link w:val="BalloonText"/>
    <w:uiPriority w:val="99"/>
    <w:semiHidden/>
    <w:rsid w:val="00BF3B44"/>
    <w:rPr>
      <w:rFonts w:ascii="Tahoma" w:eastAsia="Times New Roman" w:hAnsi="Tahoma" w:cs="Tahoma"/>
      <w:sz w:val="16"/>
      <w:szCs w:val="16"/>
    </w:rPr>
  </w:style>
  <w:style w:type="numbering" w:customStyle="1" w:styleId="NoList1">
    <w:name w:val="No List1"/>
    <w:next w:val="NoList"/>
    <w:uiPriority w:val="99"/>
    <w:semiHidden/>
    <w:unhideWhenUsed/>
    <w:rsid w:val="00BF3B44"/>
  </w:style>
  <w:style w:type="character" w:styleId="FollowedHyperlink">
    <w:name w:val="FollowedHyperlink"/>
    <w:basedOn w:val="DefaultParagraphFont"/>
    <w:uiPriority w:val="99"/>
    <w:semiHidden/>
    <w:unhideWhenUsed/>
    <w:rsid w:val="00BF3B44"/>
    <w:rPr>
      <w:color w:val="800080" w:themeColor="followedHyperlink"/>
      <w:u w:val="single"/>
    </w:rPr>
  </w:style>
  <w:style w:type="paragraph" w:styleId="NormalWeb">
    <w:name w:val="Normal (Web)"/>
    <w:basedOn w:val="Normal"/>
    <w:uiPriority w:val="99"/>
    <w:unhideWhenUsed/>
    <w:rsid w:val="00BF3B44"/>
    <w:pPr>
      <w:spacing w:before="100" w:beforeAutospacing="1" w:after="100" w:afterAutospacing="1"/>
    </w:pPr>
    <w:rPr>
      <w:lang w:eastAsia="id-ID"/>
    </w:rPr>
  </w:style>
  <w:style w:type="paragraph" w:styleId="FootnoteText">
    <w:name w:val="footnote text"/>
    <w:basedOn w:val="Normal"/>
    <w:link w:val="FootnoteTextChar"/>
    <w:uiPriority w:val="99"/>
    <w:unhideWhenUsed/>
    <w:rsid w:val="00BF3B44"/>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F3B44"/>
    <w:rPr>
      <w:rFonts w:ascii="Calibri" w:eastAsia="Times New Roman" w:hAnsi="Calibri" w:cs="Arial"/>
      <w:sz w:val="20"/>
      <w:szCs w:val="20"/>
      <w:lang w:val="id-ID" w:eastAsia="id-ID"/>
    </w:rPr>
  </w:style>
  <w:style w:type="paragraph" w:styleId="Header">
    <w:name w:val="header"/>
    <w:basedOn w:val="Normal"/>
    <w:link w:val="HeaderChar"/>
    <w:uiPriority w:val="99"/>
    <w:unhideWhenUsed/>
    <w:rsid w:val="00BF3B44"/>
    <w:pPr>
      <w:tabs>
        <w:tab w:val="center" w:pos="4680"/>
        <w:tab w:val="right" w:pos="9360"/>
      </w:tabs>
    </w:pPr>
    <w:rPr>
      <w:rFonts w:ascii="Calibri" w:hAnsi="Calibri" w:cs="Arial"/>
      <w:sz w:val="22"/>
      <w:szCs w:val="22"/>
      <w:lang w:val="id-ID" w:eastAsia="id-ID"/>
    </w:rPr>
  </w:style>
  <w:style w:type="character" w:customStyle="1" w:styleId="HeaderChar">
    <w:name w:val="Header Char"/>
    <w:basedOn w:val="DefaultParagraphFont"/>
    <w:link w:val="Header"/>
    <w:uiPriority w:val="99"/>
    <w:rsid w:val="00BF3B44"/>
    <w:rPr>
      <w:rFonts w:ascii="Calibri" w:eastAsia="Times New Roman" w:hAnsi="Calibri" w:cs="Arial"/>
      <w:sz w:val="22"/>
      <w:lang w:val="id-ID" w:eastAsia="id-ID"/>
    </w:rPr>
  </w:style>
  <w:style w:type="paragraph" w:styleId="Footer">
    <w:name w:val="footer"/>
    <w:basedOn w:val="Normal"/>
    <w:link w:val="FooterChar"/>
    <w:uiPriority w:val="99"/>
    <w:unhideWhenUsed/>
    <w:rsid w:val="00BF3B44"/>
    <w:pPr>
      <w:tabs>
        <w:tab w:val="center" w:pos="4680"/>
        <w:tab w:val="right" w:pos="9360"/>
      </w:tabs>
    </w:pPr>
    <w:rPr>
      <w:rFonts w:ascii="Calibri" w:hAnsi="Calibri" w:cs="Arial"/>
      <w:sz w:val="22"/>
      <w:szCs w:val="22"/>
      <w:lang w:val="id-ID" w:eastAsia="id-ID"/>
    </w:rPr>
  </w:style>
  <w:style w:type="character" w:customStyle="1" w:styleId="FooterChar">
    <w:name w:val="Footer Char"/>
    <w:basedOn w:val="DefaultParagraphFont"/>
    <w:link w:val="Footer"/>
    <w:uiPriority w:val="99"/>
    <w:rsid w:val="00BF3B44"/>
    <w:rPr>
      <w:rFonts w:ascii="Calibri" w:eastAsia="Times New Roman" w:hAnsi="Calibri" w:cs="Arial"/>
      <w:sz w:val="22"/>
      <w:lang w:val="id-ID" w:eastAsia="id-ID"/>
    </w:rPr>
  </w:style>
  <w:style w:type="paragraph" w:styleId="EndnoteText">
    <w:name w:val="endnote text"/>
    <w:basedOn w:val="Normal"/>
    <w:link w:val="EndnoteTextChar"/>
    <w:uiPriority w:val="99"/>
    <w:semiHidden/>
    <w:unhideWhenUsed/>
    <w:rsid w:val="00BF3B44"/>
    <w:rPr>
      <w:rFonts w:ascii="Calibri" w:hAnsi="Calibri" w:cs="Arial"/>
      <w:sz w:val="20"/>
      <w:szCs w:val="20"/>
      <w:lang w:val="id-ID" w:eastAsia="id-ID"/>
    </w:rPr>
  </w:style>
  <w:style w:type="character" w:customStyle="1" w:styleId="EndnoteTextChar">
    <w:name w:val="Endnote Text Char"/>
    <w:basedOn w:val="DefaultParagraphFont"/>
    <w:link w:val="EndnoteText"/>
    <w:uiPriority w:val="99"/>
    <w:semiHidden/>
    <w:rsid w:val="00BF3B44"/>
    <w:rPr>
      <w:rFonts w:ascii="Calibri" w:eastAsia="Times New Roman" w:hAnsi="Calibri" w:cs="Arial"/>
      <w:sz w:val="20"/>
      <w:szCs w:val="20"/>
      <w:lang w:val="id-ID" w:eastAsia="id-ID"/>
    </w:rPr>
  </w:style>
  <w:style w:type="paragraph" w:styleId="DocumentMap">
    <w:name w:val="Document Map"/>
    <w:basedOn w:val="Normal"/>
    <w:link w:val="DocumentMapChar"/>
    <w:uiPriority w:val="99"/>
    <w:semiHidden/>
    <w:unhideWhenUsed/>
    <w:rsid w:val="00BF3B44"/>
    <w:rPr>
      <w:rFonts w:ascii="Tahoma" w:hAnsi="Tahoma" w:cs="Tahoma"/>
      <w:sz w:val="16"/>
      <w:szCs w:val="16"/>
      <w:lang w:val="id-ID" w:eastAsia="id-ID"/>
    </w:rPr>
  </w:style>
  <w:style w:type="character" w:customStyle="1" w:styleId="DocumentMapChar">
    <w:name w:val="Document Map Char"/>
    <w:basedOn w:val="DefaultParagraphFont"/>
    <w:link w:val="DocumentMap"/>
    <w:uiPriority w:val="99"/>
    <w:semiHidden/>
    <w:rsid w:val="00BF3B44"/>
    <w:rPr>
      <w:rFonts w:ascii="Tahoma" w:eastAsia="Times New Roman" w:hAnsi="Tahoma" w:cs="Tahoma"/>
      <w:sz w:val="16"/>
      <w:szCs w:val="16"/>
      <w:lang w:val="id-ID" w:eastAsia="id-ID"/>
    </w:rPr>
  </w:style>
  <w:style w:type="paragraph" w:styleId="NoSpacing">
    <w:name w:val="No Spacing"/>
    <w:link w:val="NoSpacingChar"/>
    <w:uiPriority w:val="1"/>
    <w:qFormat/>
    <w:rsid w:val="00BF3B44"/>
    <w:rPr>
      <w:rFonts w:ascii="Calibri" w:eastAsia="Times New Roman" w:hAnsi="Calibri" w:cs="Arial"/>
      <w:sz w:val="22"/>
      <w:lang w:val="id-ID" w:eastAsia="id-ID"/>
    </w:rPr>
  </w:style>
  <w:style w:type="paragraph" w:styleId="ListParagraph">
    <w:name w:val="List Paragraph"/>
    <w:basedOn w:val="Normal"/>
    <w:link w:val="ListParagraphChar"/>
    <w:uiPriority w:val="34"/>
    <w:qFormat/>
    <w:rsid w:val="00BF3B44"/>
    <w:pPr>
      <w:spacing w:after="200" w:line="276" w:lineRule="auto"/>
      <w:ind w:left="720"/>
      <w:contextualSpacing/>
    </w:pPr>
    <w:rPr>
      <w:rFonts w:ascii="Calibri" w:hAnsi="Calibri" w:cs="Arial"/>
      <w:sz w:val="22"/>
      <w:szCs w:val="22"/>
      <w:lang w:val="id-ID" w:eastAsia="id-ID"/>
    </w:rPr>
  </w:style>
  <w:style w:type="paragraph" w:customStyle="1" w:styleId="pl">
    <w:name w:val="pl"/>
    <w:basedOn w:val="Normal"/>
    <w:uiPriority w:val="99"/>
    <w:rsid w:val="00BF3B44"/>
    <w:pPr>
      <w:spacing w:before="100" w:beforeAutospacing="1" w:after="100" w:afterAutospacing="1"/>
    </w:pPr>
    <w:rPr>
      <w:lang w:eastAsia="id-ID"/>
    </w:rPr>
  </w:style>
  <w:style w:type="paragraph" w:customStyle="1" w:styleId="Default">
    <w:name w:val="Default"/>
    <w:link w:val="DefaultChar"/>
    <w:rsid w:val="00BF3B44"/>
    <w:pPr>
      <w:autoSpaceDE w:val="0"/>
      <w:autoSpaceDN w:val="0"/>
      <w:adjustRightInd w:val="0"/>
    </w:pPr>
    <w:rPr>
      <w:rFonts w:ascii="Times New Roman" w:eastAsia="Times New Roman" w:hAnsi="Times New Roman" w:cs="Times New Roman"/>
      <w:color w:val="000000"/>
      <w:szCs w:val="24"/>
      <w:lang w:val="id-ID" w:eastAsia="id-ID"/>
    </w:rPr>
  </w:style>
  <w:style w:type="character" w:styleId="FootnoteReference">
    <w:name w:val="footnote reference"/>
    <w:basedOn w:val="DefaultParagraphFont"/>
    <w:uiPriority w:val="99"/>
    <w:unhideWhenUsed/>
    <w:rsid w:val="00BF3B44"/>
    <w:rPr>
      <w:vertAlign w:val="superscript"/>
    </w:rPr>
  </w:style>
  <w:style w:type="character" w:styleId="EndnoteReference">
    <w:name w:val="endnote reference"/>
    <w:basedOn w:val="DefaultParagraphFont"/>
    <w:uiPriority w:val="99"/>
    <w:semiHidden/>
    <w:unhideWhenUsed/>
    <w:rsid w:val="00BF3B44"/>
    <w:rPr>
      <w:vertAlign w:val="superscript"/>
    </w:rPr>
  </w:style>
  <w:style w:type="character" w:customStyle="1" w:styleId="ib">
    <w:name w:val="ib"/>
    <w:basedOn w:val="DefaultParagraphFont"/>
    <w:rsid w:val="00BF3B44"/>
  </w:style>
  <w:style w:type="character" w:customStyle="1" w:styleId="Hyperlink1">
    <w:name w:val="Hyperlink1"/>
    <w:basedOn w:val="DefaultParagraphFont"/>
    <w:uiPriority w:val="99"/>
    <w:rsid w:val="00BF3B44"/>
    <w:rPr>
      <w:color w:val="0000FF"/>
      <w:u w:val="single"/>
    </w:rPr>
  </w:style>
  <w:style w:type="character" w:customStyle="1" w:styleId="apple-converted-space">
    <w:name w:val="apple-converted-space"/>
    <w:basedOn w:val="DefaultParagraphFont"/>
    <w:rsid w:val="00BF3B44"/>
  </w:style>
  <w:style w:type="table" w:styleId="TableGrid">
    <w:name w:val="Table Grid"/>
    <w:basedOn w:val="TableNormal"/>
    <w:uiPriority w:val="59"/>
    <w:rsid w:val="00BF3B44"/>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F3B44"/>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uiPriority w:val="62"/>
    <w:rsid w:val="00BF3B44"/>
    <w:rPr>
      <w:rFonts w:asciiTheme="minorHAnsi" w:hAnsiTheme="minorHAnsi"/>
      <w:sz w:val="22"/>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
    <w:name w:val="Body Text"/>
    <w:basedOn w:val="Normal"/>
    <w:link w:val="BodyTextChar"/>
    <w:uiPriority w:val="99"/>
    <w:rsid w:val="00BF3B44"/>
    <w:pPr>
      <w:spacing w:line="480" w:lineRule="auto"/>
      <w:jc w:val="both"/>
    </w:pPr>
    <w:rPr>
      <w:rFonts w:ascii="Arial" w:hAnsi="Arial" w:cs="Arial"/>
    </w:rPr>
  </w:style>
  <w:style w:type="character" w:customStyle="1" w:styleId="BodyTextChar">
    <w:name w:val="Body Text Char"/>
    <w:basedOn w:val="DefaultParagraphFont"/>
    <w:link w:val="BodyText"/>
    <w:uiPriority w:val="99"/>
    <w:rsid w:val="00BF3B44"/>
    <w:rPr>
      <w:rFonts w:eastAsia="Times New Roman" w:cs="Arial"/>
      <w:szCs w:val="24"/>
    </w:rPr>
  </w:style>
  <w:style w:type="paragraph" w:customStyle="1" w:styleId="TTPTitle">
    <w:name w:val="TTP Title"/>
    <w:basedOn w:val="Normal"/>
    <w:next w:val="TTPAuthors"/>
    <w:uiPriority w:val="99"/>
    <w:rsid w:val="00BF3B44"/>
    <w:pPr>
      <w:autoSpaceDE w:val="0"/>
      <w:autoSpaceDN w:val="0"/>
      <w:spacing w:after="120"/>
      <w:jc w:val="center"/>
    </w:pPr>
    <w:rPr>
      <w:rFonts w:ascii="Arial" w:hAnsi="Arial" w:cs="Arial"/>
      <w:b/>
      <w:bCs/>
      <w:sz w:val="30"/>
      <w:szCs w:val="30"/>
    </w:rPr>
  </w:style>
  <w:style w:type="paragraph" w:customStyle="1" w:styleId="TTPAuthors">
    <w:name w:val="TTP Author(s)"/>
    <w:basedOn w:val="Normal"/>
    <w:next w:val="TTPAddress"/>
    <w:uiPriority w:val="99"/>
    <w:rsid w:val="00BF3B44"/>
    <w:pPr>
      <w:autoSpaceDE w:val="0"/>
      <w:autoSpaceDN w:val="0"/>
      <w:spacing w:before="120"/>
      <w:jc w:val="center"/>
    </w:pPr>
    <w:rPr>
      <w:rFonts w:ascii="Arial" w:hAnsi="Arial" w:cs="Arial"/>
      <w:sz w:val="28"/>
      <w:szCs w:val="28"/>
    </w:rPr>
  </w:style>
  <w:style w:type="paragraph" w:customStyle="1" w:styleId="TTPAddress">
    <w:name w:val="TTP Address"/>
    <w:basedOn w:val="Normal"/>
    <w:uiPriority w:val="99"/>
    <w:rsid w:val="00BF3B44"/>
    <w:pPr>
      <w:autoSpaceDE w:val="0"/>
      <w:autoSpaceDN w:val="0"/>
      <w:spacing w:before="120"/>
      <w:jc w:val="center"/>
    </w:pPr>
    <w:rPr>
      <w:rFonts w:ascii="Arial" w:hAnsi="Arial" w:cs="Arial"/>
      <w:sz w:val="22"/>
      <w:szCs w:val="22"/>
    </w:rPr>
  </w:style>
  <w:style w:type="paragraph" w:customStyle="1" w:styleId="TTPSectionHeading">
    <w:name w:val="TTP Section Heading"/>
    <w:basedOn w:val="Normal"/>
    <w:next w:val="TTPParagraph1st"/>
    <w:uiPriority w:val="99"/>
    <w:rsid w:val="00BF3B44"/>
    <w:pPr>
      <w:autoSpaceDE w:val="0"/>
      <w:autoSpaceDN w:val="0"/>
      <w:spacing w:before="360" w:after="120"/>
      <w:jc w:val="both"/>
    </w:pPr>
    <w:rPr>
      <w:b/>
      <w:bCs/>
    </w:rPr>
  </w:style>
  <w:style w:type="paragraph" w:customStyle="1" w:styleId="TTPParagraph1st">
    <w:name w:val="TTP Paragraph (1st)"/>
    <w:basedOn w:val="Normal"/>
    <w:next w:val="TTPParagraphothers"/>
    <w:uiPriority w:val="99"/>
    <w:rsid w:val="00BF3B44"/>
    <w:pPr>
      <w:autoSpaceDE w:val="0"/>
      <w:autoSpaceDN w:val="0"/>
      <w:jc w:val="both"/>
    </w:pPr>
  </w:style>
  <w:style w:type="paragraph" w:customStyle="1" w:styleId="TTPParagraphothers">
    <w:name w:val="TTP Paragraph (others)"/>
    <w:basedOn w:val="TTPParagraph1st"/>
    <w:uiPriority w:val="99"/>
    <w:rsid w:val="00BF3B44"/>
    <w:pPr>
      <w:ind w:firstLine="283"/>
    </w:pPr>
  </w:style>
  <w:style w:type="paragraph" w:customStyle="1" w:styleId="TTPAbstract">
    <w:name w:val="TTP Abstract"/>
    <w:basedOn w:val="Normal"/>
    <w:next w:val="TTPSectionHeading"/>
    <w:uiPriority w:val="99"/>
    <w:rsid w:val="00BF3B44"/>
    <w:pPr>
      <w:autoSpaceDE w:val="0"/>
      <w:autoSpaceDN w:val="0"/>
      <w:spacing w:before="360"/>
      <w:jc w:val="both"/>
    </w:pPr>
  </w:style>
  <w:style w:type="character" w:customStyle="1" w:styleId="DefaultChar">
    <w:name w:val="Default Char"/>
    <w:basedOn w:val="DefaultParagraphFont"/>
    <w:link w:val="Default"/>
    <w:rsid w:val="00BF3B44"/>
    <w:rPr>
      <w:rFonts w:ascii="Times New Roman" w:eastAsia="Times New Roman" w:hAnsi="Times New Roman" w:cs="Times New Roman"/>
      <w:color w:val="000000"/>
      <w:szCs w:val="24"/>
      <w:lang w:val="id-ID" w:eastAsia="id-ID"/>
    </w:rPr>
  </w:style>
  <w:style w:type="character" w:customStyle="1" w:styleId="fullpost">
    <w:name w:val="fullpost"/>
    <w:basedOn w:val="DefaultParagraphFont"/>
    <w:rsid w:val="00BF3B44"/>
  </w:style>
  <w:style w:type="paragraph" w:customStyle="1" w:styleId="Style">
    <w:name w:val="Style"/>
    <w:rsid w:val="00BF3B44"/>
    <w:pPr>
      <w:widowControl w:val="0"/>
      <w:autoSpaceDE w:val="0"/>
      <w:autoSpaceDN w:val="0"/>
      <w:adjustRightInd w:val="0"/>
    </w:pPr>
    <w:rPr>
      <w:rFonts w:ascii="Times New Roman" w:eastAsia="Times New Roman" w:hAnsi="Times New Roman" w:cs="Times New Roman"/>
      <w:szCs w:val="24"/>
    </w:rPr>
  </w:style>
  <w:style w:type="paragraph" w:customStyle="1" w:styleId="ALINEA">
    <w:name w:val="ALINEA"/>
    <w:basedOn w:val="Normal"/>
    <w:link w:val="ALINEAChar"/>
    <w:rsid w:val="00BF3B44"/>
    <w:pPr>
      <w:spacing w:line="360" w:lineRule="auto"/>
      <w:ind w:firstLine="644"/>
      <w:jc w:val="both"/>
    </w:pPr>
  </w:style>
  <w:style w:type="character" w:customStyle="1" w:styleId="ALINEAChar">
    <w:name w:val="ALINEA Char"/>
    <w:basedOn w:val="DefaultParagraphFont"/>
    <w:link w:val="ALINEA"/>
    <w:rsid w:val="00BF3B44"/>
    <w:rPr>
      <w:rFonts w:ascii="Times New Roman" w:eastAsia="Times New Roman" w:hAnsi="Times New Roman" w:cs="Times New Roman"/>
      <w:szCs w:val="24"/>
    </w:rPr>
  </w:style>
  <w:style w:type="paragraph" w:customStyle="1" w:styleId="JUSTY">
    <w:name w:val="JUSTY"/>
    <w:basedOn w:val="ALINEA"/>
    <w:link w:val="JUSTYChar"/>
    <w:rsid w:val="00BF3B44"/>
    <w:pPr>
      <w:ind w:firstLine="0"/>
    </w:pPr>
  </w:style>
  <w:style w:type="character" w:customStyle="1" w:styleId="JUSTYChar">
    <w:name w:val="JUSTY Char"/>
    <w:basedOn w:val="ALINEAChar"/>
    <w:link w:val="JUSTY"/>
    <w:rsid w:val="00BF3B44"/>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BF3B44"/>
    <w:rPr>
      <w:rFonts w:ascii="Calibri" w:eastAsia="Times New Roman" w:hAnsi="Calibri" w:cs="Arial"/>
      <w:sz w:val="22"/>
      <w:lang w:val="id-ID" w:eastAsia="id-ID"/>
    </w:rPr>
  </w:style>
  <w:style w:type="character" w:styleId="LineNumber">
    <w:name w:val="line number"/>
    <w:basedOn w:val="DefaultParagraphFont"/>
    <w:uiPriority w:val="99"/>
    <w:semiHidden/>
    <w:unhideWhenUsed/>
    <w:rsid w:val="00BF3B44"/>
  </w:style>
  <w:style w:type="paragraph" w:styleId="TOCHeading">
    <w:name w:val="TOC Heading"/>
    <w:basedOn w:val="Heading1"/>
    <w:next w:val="Normal"/>
    <w:uiPriority w:val="39"/>
    <w:semiHidden/>
    <w:unhideWhenUsed/>
    <w:qFormat/>
    <w:rsid w:val="00BF3B44"/>
    <w:pPr>
      <w:keepNext/>
      <w:keepLines/>
      <w:autoSpaceDE/>
      <w:autoSpaceDN/>
      <w:adjustRightInd/>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TOC2">
    <w:name w:val="toc 2"/>
    <w:basedOn w:val="Normal"/>
    <w:next w:val="Normal"/>
    <w:autoRedefine/>
    <w:uiPriority w:val="39"/>
    <w:semiHidden/>
    <w:unhideWhenUsed/>
    <w:qFormat/>
    <w:rsid w:val="00BF3B44"/>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BF3B44"/>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BF3B44"/>
    <w:pPr>
      <w:spacing w:after="100" w:line="276" w:lineRule="auto"/>
      <w:ind w:left="440"/>
    </w:pPr>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semiHidden/>
    <w:unhideWhenUsed/>
    <w:rsid w:val="00BF3B44"/>
    <w:pPr>
      <w:spacing w:after="120"/>
      <w:ind w:left="360"/>
    </w:pPr>
  </w:style>
  <w:style w:type="character" w:customStyle="1" w:styleId="BodyTextIndentChar">
    <w:name w:val="Body Text Indent Char"/>
    <w:basedOn w:val="DefaultParagraphFont"/>
    <w:link w:val="BodyTextIndent"/>
    <w:uiPriority w:val="99"/>
    <w:semiHidden/>
    <w:rsid w:val="00BF3B44"/>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34"/>
    <w:locked/>
    <w:rsid w:val="008518AD"/>
    <w:rPr>
      <w:rFonts w:ascii="Calibri" w:eastAsia="Times New Roman" w:hAnsi="Calibri" w:cs="Arial"/>
      <w:sz w:val="22"/>
      <w:lang w:val="id-ID" w:eastAsia="id-ID"/>
    </w:rPr>
  </w:style>
  <w:style w:type="character" w:customStyle="1" w:styleId="tlid-translation">
    <w:name w:val="tlid-translation"/>
    <w:basedOn w:val="DefaultParagraphFont"/>
    <w:rsid w:val="0085798F"/>
  </w:style>
  <w:style w:type="table" w:customStyle="1" w:styleId="TableGrid2">
    <w:name w:val="Table Grid2"/>
    <w:basedOn w:val="TableNormal"/>
    <w:next w:val="TableGrid"/>
    <w:uiPriority w:val="59"/>
    <w:rsid w:val="007C76CA"/>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36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ejournal.unkhair.ac.id/index.php/huma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D6FB9-29D3-4AA4-AE36-7BE384F7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MONE</dc:creator>
  <cp:lastModifiedBy>ACER</cp:lastModifiedBy>
  <cp:revision>5</cp:revision>
  <cp:lastPrinted>2016-08-14T01:55:00Z</cp:lastPrinted>
  <dcterms:created xsi:type="dcterms:W3CDTF">2020-10-28T12:00:00Z</dcterms:created>
  <dcterms:modified xsi:type="dcterms:W3CDTF">2020-10-28T13:24:00Z</dcterms:modified>
</cp:coreProperties>
</file>