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5A" w:rsidRPr="00F112B7" w:rsidRDefault="00C366D1" w:rsidP="00F43D5A">
      <w:pPr>
        <w:spacing w:after="0" w:line="240" w:lineRule="auto"/>
        <w:jc w:val="center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3B5C8B">
        <w:rPr>
          <w:rFonts w:ascii="Book Antiqua" w:hAnsi="Book Antiqua" w:cs="Times New Roman"/>
          <w:b/>
          <w:bCs/>
          <w:sz w:val="28"/>
          <w:szCs w:val="28"/>
          <w:u w:val="single"/>
          <w:lang w:val="en-US"/>
        </w:rPr>
        <w:t>Form</w:t>
      </w:r>
      <w:r w:rsidRPr="003B5C8B">
        <w:rPr>
          <w:rFonts w:ascii="Book Antiqua" w:hAnsi="Book Antiqua" w:cs="Times New Roman"/>
          <w:b/>
          <w:bCs/>
          <w:sz w:val="28"/>
          <w:szCs w:val="28"/>
          <w:u w:val="single"/>
        </w:rPr>
        <w:t>ulir</w:t>
      </w:r>
      <w:r w:rsidRPr="003B5C8B">
        <w:rPr>
          <w:rFonts w:ascii="Book Antiqua" w:hAnsi="Book Antiqua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3B5C8B">
        <w:rPr>
          <w:rFonts w:ascii="Book Antiqua" w:hAnsi="Book Antiqua" w:cs="Times New Roman"/>
          <w:b/>
          <w:bCs/>
          <w:sz w:val="28"/>
          <w:szCs w:val="28"/>
          <w:u w:val="single"/>
          <w:lang w:val="en-US"/>
        </w:rPr>
        <w:t>Penilaian</w:t>
      </w:r>
      <w:proofErr w:type="spellEnd"/>
      <w:r w:rsidRPr="003B5C8B">
        <w:rPr>
          <w:rFonts w:ascii="Book Antiqua" w:hAnsi="Book Antiqua" w:cs="Times New Roman"/>
          <w:b/>
          <w:bCs/>
          <w:sz w:val="28"/>
          <w:szCs w:val="28"/>
          <w:u w:val="single"/>
        </w:rPr>
        <w:t xml:space="preserve"> Naskah</w:t>
      </w:r>
      <w:r w:rsidRPr="003B5C8B">
        <w:rPr>
          <w:rFonts w:ascii="Book Antiqua" w:hAnsi="Book Antiqua" w:cs="Times New Roman"/>
          <w:b/>
          <w:bCs/>
          <w:sz w:val="28"/>
          <w:szCs w:val="28"/>
          <w:u w:val="single"/>
          <w:lang w:val="en-ID"/>
        </w:rPr>
        <w:t xml:space="preserve"> </w:t>
      </w:r>
      <w:r w:rsidR="00F112B7">
        <w:rPr>
          <w:rFonts w:ascii="Book Antiqua" w:hAnsi="Book Antiqua" w:cs="Times New Roman"/>
          <w:b/>
          <w:bCs/>
          <w:sz w:val="28"/>
          <w:szCs w:val="28"/>
          <w:u w:val="single"/>
        </w:rPr>
        <w:t>Khairun Law Journal</w:t>
      </w:r>
    </w:p>
    <w:p w:rsidR="00F43D5A" w:rsidRPr="003B5C8B" w:rsidRDefault="00F43D5A" w:rsidP="00F43D5A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  <w:u w:val="single"/>
          <w:lang w:val="en-US"/>
        </w:rPr>
      </w:pPr>
    </w:p>
    <w:p w:rsidR="00F43D5A" w:rsidRPr="003B5C8B" w:rsidRDefault="00F43D5A" w:rsidP="00F43D5A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  <w:u w:val="single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67"/>
        <w:gridCol w:w="5245"/>
        <w:gridCol w:w="850"/>
      </w:tblGrid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Nama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Mitra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Bestari</w:t>
            </w:r>
            <w:proofErr w:type="spellEnd"/>
          </w:p>
        </w:tc>
        <w:tc>
          <w:tcPr>
            <w:tcW w:w="567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</w:tcPr>
          <w:p w:rsidR="00EA3311" w:rsidRPr="00C2771B" w:rsidRDefault="00D95022" w:rsidP="003B5C8B">
            <w:pPr>
              <w:tabs>
                <w:tab w:val="right" w:pos="9026"/>
              </w:tabs>
              <w:spacing w:after="0" w:line="240" w:lineRule="auto"/>
              <w:ind w:righ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REVIEWER</w:t>
            </w:r>
          </w:p>
          <w:p w:rsidR="003B5C8B" w:rsidRPr="003B5C8B" w:rsidRDefault="003B5C8B" w:rsidP="003B5C8B">
            <w:pPr>
              <w:tabs>
                <w:tab w:val="right" w:pos="9026"/>
              </w:tabs>
              <w:spacing w:after="0" w:line="240" w:lineRule="auto"/>
              <w:ind w:right="459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E33718" w:rsidP="00D04B44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ini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menyatakan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j</w:t>
            </w:r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udul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04B44"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naskah</w:t>
            </w:r>
          </w:p>
        </w:tc>
        <w:tc>
          <w:tcPr>
            <w:tcW w:w="567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</w:tcPr>
          <w:p w:rsidR="00F43D5A" w:rsidRPr="003C77F9" w:rsidRDefault="003C77F9" w:rsidP="00EC693B">
            <w:pPr>
              <w:tabs>
                <w:tab w:val="center" w:pos="4513"/>
                <w:tab w:val="right" w:pos="9026"/>
              </w:tabs>
              <w:spacing w:after="0" w:line="240" w:lineRule="auto"/>
              <w:ind w:right="459"/>
              <w:rPr>
                <w:rFonts w:ascii="Book Antiqua" w:hAnsi="Book Antiqua" w:cs="Times New Roman"/>
                <w:bCs/>
                <w:sz w:val="24"/>
                <w:lang w:val="en-US"/>
              </w:rPr>
            </w:pPr>
            <w:r w:rsidRPr="003C77F9">
              <w:rPr>
                <w:rFonts w:ascii="Book Antiqua" w:eastAsia="Book Antiqua" w:hAnsi="Book Antiqua" w:cs="Book Antiqua"/>
                <w:sz w:val="24"/>
                <w:szCs w:val="32"/>
              </w:rPr>
              <w:t>Memaknai Kekuasaan Kehakiman Sebagai Ma</w:t>
            </w:r>
            <w:r>
              <w:rPr>
                <w:rFonts w:ascii="Book Antiqua" w:eastAsia="Book Antiqua" w:hAnsi="Book Antiqua" w:cs="Book Antiqua"/>
                <w:sz w:val="24"/>
                <w:szCs w:val="32"/>
              </w:rPr>
              <w:t xml:space="preserve">teri Muatan UUD NRI Tahun 1945 </w:t>
            </w:r>
            <w:r w:rsidRPr="003C77F9">
              <w:rPr>
                <w:rFonts w:ascii="Book Antiqua" w:eastAsia="Book Antiqua" w:hAnsi="Book Antiqua" w:cs="Book Antiqua"/>
                <w:sz w:val="24"/>
                <w:szCs w:val="32"/>
              </w:rPr>
              <w:t>: Perkembangan dan Tujuannya</w:t>
            </w:r>
            <w:r w:rsidRPr="003C77F9">
              <w:rPr>
                <w:rFonts w:ascii="Book Antiqua" w:hAnsi="Book Antiqua" w:cs="Times New Roman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Hasil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567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F43D5A" w:rsidRPr="003B5C8B" w:rsidRDefault="00F43D5A" w:rsidP="00EC693B">
            <w:pPr>
              <w:tabs>
                <w:tab w:val="center" w:pos="4513"/>
                <w:tab w:val="right" w:pos="9026"/>
              </w:tabs>
              <w:spacing w:after="0" w:line="240" w:lineRule="auto"/>
              <w:ind w:righ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Abstrak</w:t>
            </w:r>
            <w:proofErr w:type="spellEnd"/>
          </w:p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(5%)</w:t>
            </w:r>
          </w:p>
        </w:tc>
        <w:tc>
          <w:tcPr>
            <w:tcW w:w="567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</w:tcPr>
          <w:p w:rsidR="00F43D5A" w:rsidRPr="003B5C8B" w:rsidRDefault="00F43D5A" w:rsidP="00A86E76">
            <w:pPr>
              <w:tabs>
                <w:tab w:val="right" w:pos="9026"/>
              </w:tabs>
              <w:spacing w:after="0" w:line="240" w:lineRule="auto"/>
              <w:ind w:right="34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  <w:p w:rsidR="00F43D5A" w:rsidRPr="003B5C8B" w:rsidRDefault="00F43D5A" w:rsidP="00EC693B">
            <w:pPr>
              <w:tabs>
                <w:tab w:val="center" w:pos="4513"/>
                <w:tab w:val="right" w:pos="9026"/>
              </w:tabs>
              <w:spacing w:after="0" w:line="240" w:lineRule="auto"/>
              <w:ind w:righ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</w:tcPr>
          <w:p w:rsidR="00F43D5A" w:rsidRPr="003B5C8B" w:rsidRDefault="00F43D5A" w:rsidP="003E5745">
            <w:pPr>
              <w:numPr>
                <w:ilvl w:val="0"/>
                <w:numId w:val="2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Sama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sekali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311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311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mencerminkan</w:t>
            </w:r>
            <w:proofErr w:type="spellEnd"/>
            <w:r w:rsidR="0085311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311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inti</w:t>
            </w:r>
            <w:proofErr w:type="spellEnd"/>
            <w:r w:rsidR="0085311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311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tulisan</w:t>
            </w:r>
            <w:proofErr w:type="spellEnd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meliputi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unsur-unsur</w:t>
            </w:r>
            <w:proofErr w:type="spellEnd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: a) </w:t>
            </w:r>
            <w:proofErr w:type="spellStart"/>
            <w:proofErr w:type="gramStart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latar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belakang</w:t>
            </w:r>
            <w:proofErr w:type="spellEnd"/>
            <w:proofErr w:type="gramEnd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574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b) </w:t>
            </w:r>
            <w:proofErr w:type="spellStart"/>
            <w:r w:rsidR="003E574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="003E574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c) </w:t>
            </w:r>
            <w:proofErr w:type="spellStart"/>
            <w:r w:rsidR="003E574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metode</w:t>
            </w:r>
            <w:proofErr w:type="spellEnd"/>
            <w:r w:rsidR="003E574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E574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3E5745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d</w:t>
            </w:r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977CAE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temuan</w:t>
            </w:r>
            <w:proofErr w:type="spellEnd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     ]     </w:t>
            </w: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245" w:type="dxa"/>
          </w:tcPr>
          <w:p w:rsidR="00F43D5A" w:rsidRPr="003B5C8B" w:rsidRDefault="00F43D5A" w:rsidP="004208BB">
            <w:pPr>
              <w:numPr>
                <w:ilvl w:val="0"/>
                <w:numId w:val="2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Mencerminkan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namun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belum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cukup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menggambarkan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inti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tulisan</w:t>
            </w:r>
            <w:proofErr w:type="spellEnd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meliputi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7A3C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unsur</w:t>
            </w:r>
            <w:r w:rsidR="004208BB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-unsur</w:t>
            </w:r>
            <w:proofErr w:type="spellEnd"/>
            <w:r w:rsidR="004208BB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: </w:t>
            </w:r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a) </w:t>
            </w:r>
            <w:proofErr w:type="spellStart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latar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belakang</w:t>
            </w:r>
            <w:proofErr w:type="spellEnd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b) </w:t>
            </w:r>
            <w:proofErr w:type="spellStart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c) </w:t>
            </w:r>
            <w:proofErr w:type="spellStart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metode</w:t>
            </w:r>
            <w:proofErr w:type="spellEnd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d) </w:t>
            </w:r>
            <w:proofErr w:type="spellStart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temuan</w:t>
            </w:r>
            <w:proofErr w:type="spellEnd"/>
            <w:r w:rsidR="00E7533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     ]     </w:t>
            </w: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</w:tcPr>
          <w:p w:rsidR="00F43D5A" w:rsidRPr="003B5C8B" w:rsidRDefault="00F43D5A" w:rsidP="00F76101">
            <w:pPr>
              <w:numPr>
                <w:ilvl w:val="0"/>
                <w:numId w:val="2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lengkap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hanya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perlu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perbaikan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redaksional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kalimat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bahasa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43D5A" w:rsidRPr="003B5C8B" w:rsidRDefault="00A86E76" w:rsidP="00D95022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</w:t>
            </w:r>
            <w:r w:rsidR="003B5C8B" w:rsidRPr="003B5C8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95022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   </w:t>
            </w:r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]</w:t>
            </w: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</w:tcPr>
          <w:p w:rsidR="00F43D5A" w:rsidRPr="003B5C8B" w:rsidRDefault="00F43D5A" w:rsidP="00F76101">
            <w:pPr>
              <w:numPr>
                <w:ilvl w:val="0"/>
                <w:numId w:val="2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lengkap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tanpa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koreksi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  <w:p w:rsidR="00F43D5A" w:rsidRPr="003B5C8B" w:rsidRDefault="00F43D5A" w:rsidP="00F76101">
            <w:pPr>
              <w:tabs>
                <w:tab w:val="center" w:pos="4513"/>
                <w:tab w:val="right" w:pos="9026"/>
              </w:tabs>
              <w:spacing w:after="0" w:line="240" w:lineRule="auto"/>
              <w:ind w:right="459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</w:t>
            </w:r>
            <w:r w:rsidR="00D95022" w:rsidRPr="003B5C8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sym w:font="Wingdings" w:char="F0FC"/>
            </w:r>
            <w:r w:rsidR="00D95022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95022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Pendahuluan</w:t>
            </w:r>
            <w:proofErr w:type="spellEnd"/>
          </w:p>
          <w:p w:rsidR="003B5C8B" w:rsidRPr="003B5C8B" w:rsidRDefault="003B5C8B" w:rsidP="003B5C8B">
            <w:pPr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(35%)</w:t>
            </w:r>
          </w:p>
          <w:p w:rsidR="00BB51FE" w:rsidRPr="003B5C8B" w:rsidRDefault="00BB51FE" w:rsidP="00E33718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F43D5A" w:rsidRPr="003B5C8B" w:rsidRDefault="00F43D5A" w:rsidP="00E33718">
            <w:pPr>
              <w:tabs>
                <w:tab w:val="center" w:pos="4513"/>
                <w:tab w:val="right" w:pos="9026"/>
              </w:tabs>
              <w:spacing w:after="0" w:line="240" w:lineRule="auto"/>
              <w:ind w:righ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</w:tcPr>
          <w:p w:rsidR="00F43D5A" w:rsidRPr="003B5C8B" w:rsidRDefault="00933248" w:rsidP="00F76101">
            <w:pPr>
              <w:numPr>
                <w:ilvl w:val="0"/>
                <w:numId w:val="3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Sama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sekali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mengantarkan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ke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isu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utama</w:t>
            </w:r>
            <w:proofErr w:type="spellEnd"/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proofErr w:type="gramStart"/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diangkat</w:t>
            </w:r>
            <w:proofErr w:type="spellEnd"/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     ]     </w:t>
            </w: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43D5A" w:rsidRPr="003B5C8B" w:rsidRDefault="00E81E21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F43D5A" w:rsidRPr="003B5C8B" w:rsidRDefault="00F43D5A" w:rsidP="00F76101">
            <w:pPr>
              <w:numPr>
                <w:ilvl w:val="0"/>
                <w:numId w:val="3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menyinggung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isu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utama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tetapi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masih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terkesan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berbelit-belit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fokus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).</w:t>
            </w:r>
          </w:p>
        </w:tc>
        <w:tc>
          <w:tcPr>
            <w:tcW w:w="850" w:type="dxa"/>
          </w:tcPr>
          <w:p w:rsidR="00F43D5A" w:rsidRPr="003B5C8B" w:rsidRDefault="00C41A31" w:rsidP="00CA7B02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[</w:t>
            </w:r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   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43D5A" w:rsidRPr="003B5C8B" w:rsidRDefault="00E81E21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F43D5A" w:rsidRPr="003B5C8B" w:rsidRDefault="00F43D5A" w:rsidP="00F76101">
            <w:pPr>
              <w:numPr>
                <w:ilvl w:val="0"/>
                <w:numId w:val="3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cukup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mengantarkan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isu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utama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namun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perlu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perbaikan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redaksional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43D5A" w:rsidRPr="003B5C8B" w:rsidRDefault="00F03FCF" w:rsidP="005D7F86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</w:t>
            </w:r>
            <w:r w:rsidR="00C2771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3B5C8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sym w:font="Wingdings" w:char="F0FC"/>
            </w:r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  <w:tr w:rsidR="00F43D5A" w:rsidRPr="003B5C8B" w:rsidTr="00EC693B">
        <w:tc>
          <w:tcPr>
            <w:tcW w:w="2552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43D5A" w:rsidRPr="003B5C8B" w:rsidRDefault="00E81E21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F43D5A" w:rsidRPr="003B5C8B" w:rsidRDefault="00F43D5A" w:rsidP="00F76101">
            <w:pPr>
              <w:numPr>
                <w:ilvl w:val="0"/>
                <w:numId w:val="3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lengkap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tanpa</w:t>
            </w:r>
            <w:proofErr w:type="spellEnd"/>
            <w:r w:rsidR="0093324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koreksi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  <w:p w:rsidR="00F43D5A" w:rsidRPr="003B5C8B" w:rsidRDefault="00F43D5A" w:rsidP="00F76101">
            <w:pPr>
              <w:tabs>
                <w:tab w:val="center" w:pos="4513"/>
                <w:tab w:val="right" w:pos="9026"/>
              </w:tabs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43D5A" w:rsidRPr="003B5C8B" w:rsidRDefault="006F6727" w:rsidP="00F03FC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</w:t>
            </w:r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   </w:t>
            </w:r>
            <w:r w:rsidR="00F43D5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8B6D70">
            <w:pPr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Metode</w:t>
            </w:r>
          </w:p>
          <w:p w:rsidR="00C27B23" w:rsidRPr="003B5C8B" w:rsidRDefault="00976F0A" w:rsidP="008B6D70">
            <w:pPr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(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15</w:t>
            </w:r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%)</w:t>
            </w:r>
          </w:p>
          <w:p w:rsidR="00C27B23" w:rsidRPr="003B5C8B" w:rsidRDefault="00C27B23" w:rsidP="00E46F84">
            <w:pPr>
              <w:spacing w:after="0" w:line="240" w:lineRule="auto"/>
              <w:rPr>
                <w:rFonts w:ascii="Book Antiqua" w:hAnsi="Book Antiqua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27B23" w:rsidRPr="003B5C8B" w:rsidRDefault="00C27B23" w:rsidP="00B222D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C27B23" w:rsidRPr="003B5C8B" w:rsidRDefault="00C27B23" w:rsidP="00AD507D">
            <w:pPr>
              <w:tabs>
                <w:tab w:val="center" w:pos="4995"/>
                <w:tab w:val="right" w:pos="9026"/>
              </w:tabs>
              <w:spacing w:after="0" w:line="240" w:lineRule="auto"/>
              <w:ind w:right="34"/>
              <w:rPr>
                <w:rFonts w:ascii="Book Antiqua" w:hAnsi="Book Antiqua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B23" w:rsidRPr="003B5C8B" w:rsidRDefault="00C27B23" w:rsidP="00B222D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E46F84">
            <w:pPr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7B23" w:rsidRPr="003B5C8B" w:rsidRDefault="00C27B23" w:rsidP="00B222D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20"/>
              </w:numPr>
              <w:spacing w:after="0" w:line="240" w:lineRule="auto"/>
              <w:ind w:left="625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</w:rPr>
              <w:t>Sama sekali tidak ada penjelasan mengenai metode penelitian yang digunakan.</w:t>
            </w:r>
          </w:p>
        </w:tc>
        <w:tc>
          <w:tcPr>
            <w:tcW w:w="850" w:type="dxa"/>
          </w:tcPr>
          <w:p w:rsidR="00C27B23" w:rsidRPr="003B5C8B" w:rsidRDefault="00C27B23" w:rsidP="00B222D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     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7D46A3">
            <w:pPr>
              <w:spacing w:after="0" w:line="240" w:lineRule="auto"/>
              <w:ind w:left="459"/>
              <w:rPr>
                <w:rFonts w:ascii="Book Antiqua" w:hAnsi="Book Antiqua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27B23" w:rsidRPr="003B5C8B" w:rsidRDefault="005A3840" w:rsidP="00B222D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20"/>
              </w:numPr>
              <w:spacing w:after="0" w:line="240" w:lineRule="auto"/>
              <w:ind w:left="601" w:right="176"/>
              <w:jc w:val="both"/>
              <w:rPr>
                <w:rFonts w:ascii="Book Antiqua" w:hAnsi="Book Antiqua" w:cs="Times New Roman"/>
                <w:sz w:val="24"/>
                <w:szCs w:val="24"/>
                <w:lang w:eastAsia="id-ID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</w:rPr>
              <w:t xml:space="preserve">Ada penjelasan mengenai metode penelitian, tetapi tidak lengkap menyebutkan: (a) dari mana sumber objek kajian (putusan) ini diperoleh; (b) apakah ada sumber hukum lain di luar putusan yang digunakan; (c) apakah ada triangulasi yang dilakukan untuk memperkaya kajiannya (contoh berupa hasil wawancara, survei, dan/atau pengamatan) berikut penjelasan tentang siapa sumber data itu, bagaimana teknik pengumpulan data, instrumen yang digunakan, dan cara analisis data tersebut.  </w:t>
            </w:r>
          </w:p>
        </w:tc>
        <w:tc>
          <w:tcPr>
            <w:tcW w:w="850" w:type="dxa"/>
          </w:tcPr>
          <w:p w:rsidR="00C27B23" w:rsidRPr="003B5C8B" w:rsidRDefault="00AD507D" w:rsidP="00052108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[</w:t>
            </w:r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 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7D46A3">
            <w:pPr>
              <w:spacing w:after="0" w:line="240" w:lineRule="auto"/>
              <w:rPr>
                <w:rFonts w:ascii="Book Antiqua" w:hAnsi="Book Antiqua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27B23" w:rsidRPr="003B5C8B" w:rsidRDefault="00CC0DE6" w:rsidP="00B222D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1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20"/>
              </w:numPr>
              <w:spacing w:after="0" w:line="240" w:lineRule="auto"/>
              <w:ind w:left="601" w:right="176"/>
              <w:jc w:val="both"/>
              <w:rPr>
                <w:rFonts w:ascii="Book Antiqua" w:hAnsi="Book Antiqua" w:cs="Times New Roman"/>
                <w:sz w:val="24"/>
                <w:szCs w:val="24"/>
                <w:lang w:eastAsia="id-ID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</w:rPr>
              <w:t>Ada penjelasan yang lengkap sebagaimana tercantum pada nomor [2], namun perlu koreksi redaksional.</w:t>
            </w:r>
          </w:p>
        </w:tc>
        <w:tc>
          <w:tcPr>
            <w:tcW w:w="850" w:type="dxa"/>
          </w:tcPr>
          <w:p w:rsidR="00C27B23" w:rsidRPr="003B5C8B" w:rsidRDefault="00052108" w:rsidP="005D7F86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[</w:t>
            </w:r>
            <w:r w:rsidR="005D7F86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 </w:t>
            </w:r>
            <w:r w:rsidR="00C2771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  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7D46A3">
            <w:pPr>
              <w:spacing w:after="0" w:line="240" w:lineRule="auto"/>
              <w:rPr>
                <w:rFonts w:ascii="Book Antiqua" w:hAnsi="Book Antiqua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27B23" w:rsidRPr="003B5C8B" w:rsidRDefault="00165BB9" w:rsidP="00B222D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20"/>
              </w:numPr>
              <w:spacing w:after="0" w:line="240" w:lineRule="auto"/>
              <w:ind w:left="601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</w:rPr>
              <w:t>Ada penjelasan yang lengkap sebagaimana tercantum pada nomor [2] dan tanpa koreksi redaksional.</w:t>
            </w:r>
          </w:p>
        </w:tc>
        <w:tc>
          <w:tcPr>
            <w:tcW w:w="850" w:type="dxa"/>
          </w:tcPr>
          <w:p w:rsidR="00C27B23" w:rsidRPr="003B5C8B" w:rsidRDefault="00C27B23" w:rsidP="00B222D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</w:t>
            </w:r>
            <w:r w:rsidR="006F6727" w:rsidRPr="003B5C8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sym w:font="Wingdings" w:char="F0FC"/>
            </w:r>
            <w:r w:rsidR="006F6727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024B9E">
            <w:pPr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Hasil dan Pembahasan</w:t>
            </w:r>
          </w:p>
          <w:p w:rsidR="00C27B23" w:rsidRPr="003B5C8B" w:rsidRDefault="00C27B23" w:rsidP="00E81E21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(</w:t>
            </w:r>
            <w:r w:rsidR="00976F0A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40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7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</w:tcPr>
          <w:p w:rsidR="00C27B23" w:rsidRPr="003B5C8B" w:rsidRDefault="00C27B23" w:rsidP="00CA7B02">
            <w:pPr>
              <w:tabs>
                <w:tab w:val="center" w:pos="4995"/>
                <w:tab w:val="right" w:pos="9026"/>
              </w:tabs>
              <w:spacing w:after="0" w:line="240" w:lineRule="auto"/>
              <w:ind w:right="34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5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Pembah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a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san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dangkal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sumir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tanpa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didukung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argumentasi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memadai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     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7B23" w:rsidRPr="003B5C8B" w:rsidRDefault="00CC0DE6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1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5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argumentasi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tetapi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belum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tertata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ada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kesan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melompat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     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7B23" w:rsidRPr="003B5C8B" w:rsidRDefault="00CC0DE6" w:rsidP="00E81E21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</w:rPr>
              <w:t>2</w:t>
            </w:r>
            <w:r w:rsidR="005A3840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5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Argumentasi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cukup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memadai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runtut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perlu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perbaikan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redaksional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C27B23" w:rsidRPr="003B5C8B" w:rsidRDefault="005D7F86" w:rsidP="005D7F86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</w:t>
            </w:r>
            <w:r w:rsidR="00F03FCF" w:rsidRPr="003B5C8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sym w:font="Wingdings" w:char="F0FC"/>
            </w:r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7B23" w:rsidRPr="003B5C8B" w:rsidRDefault="00165BB9" w:rsidP="00E81E2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5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lengkap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tanpa</w:t>
            </w:r>
            <w:proofErr w:type="spellEnd"/>
            <w:r w:rsidR="00052108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koreksi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  <w:p w:rsidR="00C27B23" w:rsidRPr="003B5C8B" w:rsidRDefault="00C27B23" w:rsidP="00F76101">
            <w:p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27B23" w:rsidRPr="003B5C8B" w:rsidRDefault="006F6727" w:rsidP="00F03FC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 </w:t>
            </w:r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 </w:t>
            </w:r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024B9E">
            <w:pPr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Kesimpulan</w:t>
            </w:r>
            <w:proofErr w:type="spellEnd"/>
          </w:p>
          <w:p w:rsidR="00C27B23" w:rsidRPr="003B5C8B" w:rsidRDefault="00976F0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459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(5</w:t>
            </w:r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7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</w:tcPr>
          <w:p w:rsidR="00C27B23" w:rsidRPr="003B5C8B" w:rsidRDefault="00C27B23" w:rsidP="00CA7B02">
            <w:pPr>
              <w:tabs>
                <w:tab w:val="center" w:pos="4995"/>
                <w:tab w:val="right" w:pos="9026"/>
              </w:tabs>
              <w:spacing w:after="0" w:line="240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720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</w:tcPr>
          <w:p w:rsidR="00C27B23" w:rsidRPr="003B5C8B" w:rsidRDefault="00CA7B02" w:rsidP="00F76101">
            <w:pPr>
              <w:numPr>
                <w:ilvl w:val="0"/>
                <w:numId w:val="6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Kesimpulan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berkaitan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isu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utama</w:t>
            </w:r>
            <w:proofErr w:type="spellEnd"/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diangkat</w:t>
            </w:r>
            <w:proofErr w:type="spellEnd"/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     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720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7B23" w:rsidRPr="003B5C8B" w:rsidRDefault="00165BB9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6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kaitan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tetapi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masih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melebar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sesuai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rumusan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     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720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7B23" w:rsidRPr="003B5C8B" w:rsidRDefault="00165BB9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6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terfokus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pada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rumusan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namun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perlu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perbaikan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redaksional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C27B23" w:rsidRPr="003B5C8B" w:rsidRDefault="00F03FCF" w:rsidP="005D7F86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[</w:t>
            </w:r>
            <w:r w:rsidR="00C2771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3B5C8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sym w:font="Wingdings" w:char="F0FC"/>
            </w:r>
            <w:r w:rsidR="00C2771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 </w:t>
            </w:r>
            <w:r w:rsidR="00C27B23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  <w:tr w:rsidR="00C27B23" w:rsidRPr="003B5C8B" w:rsidTr="00EC693B">
        <w:tc>
          <w:tcPr>
            <w:tcW w:w="2552" w:type="dxa"/>
          </w:tcPr>
          <w:p w:rsidR="00C27B23" w:rsidRPr="003B5C8B" w:rsidRDefault="00C27B23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ind w:left="720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7B23" w:rsidRPr="003B5C8B" w:rsidRDefault="00165BB9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</w:tcPr>
          <w:p w:rsidR="00C27B23" w:rsidRPr="003B5C8B" w:rsidRDefault="00C27B23" w:rsidP="00F76101">
            <w:pPr>
              <w:numPr>
                <w:ilvl w:val="0"/>
                <w:numId w:val="6"/>
              </w:num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lengkap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tanpa</w:t>
            </w:r>
            <w:proofErr w:type="spellEnd"/>
            <w:r w:rsidR="00CA7B02"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koreksi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.</w:t>
            </w:r>
          </w:p>
          <w:p w:rsidR="00C27B23" w:rsidRPr="003B5C8B" w:rsidRDefault="00C27B23" w:rsidP="00F76101">
            <w:pPr>
              <w:spacing w:after="0" w:line="240" w:lineRule="auto"/>
              <w:ind w:left="590" w:right="176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27B23" w:rsidRPr="003B5C8B" w:rsidRDefault="00C27B23" w:rsidP="00F03FC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[   </w:t>
            </w:r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  </w:t>
            </w:r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]     </w:t>
            </w:r>
          </w:p>
        </w:tc>
      </w:tr>
    </w:tbl>
    <w:p w:rsidR="00F43D5A" w:rsidRPr="003B5C8B" w:rsidRDefault="00F43D5A" w:rsidP="00F43D5A">
      <w:pPr>
        <w:spacing w:after="0" w:line="240" w:lineRule="auto"/>
        <w:rPr>
          <w:rFonts w:ascii="Book Antiqua" w:hAnsi="Book Antiqua" w:cs="Times New Roman"/>
          <w:sz w:val="24"/>
          <w:szCs w:val="24"/>
          <w:lang w:val="sv-SE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1945"/>
        <w:gridCol w:w="1174"/>
        <w:gridCol w:w="5245"/>
        <w:gridCol w:w="850"/>
      </w:tblGrid>
      <w:tr w:rsidR="00EA3311" w:rsidRPr="003B5C8B" w:rsidTr="00EC693B">
        <w:trPr>
          <w:trHeight w:val="1441"/>
        </w:trPr>
        <w:tc>
          <w:tcPr>
            <w:tcW w:w="1945" w:type="dxa"/>
          </w:tcPr>
          <w:p w:rsidR="00EA3311" w:rsidRPr="003B5C8B" w:rsidRDefault="00EA3311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Rekomendasi *</w:t>
            </w:r>
            <w:r w:rsidRPr="003B5C8B">
              <w:rPr>
                <w:rFonts w:ascii="Book Antiqua" w:hAnsi="Book Antiqua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1174" w:type="dxa"/>
          </w:tcPr>
          <w:p w:rsidR="00EA3311" w:rsidRPr="003B5C8B" w:rsidRDefault="008B6D70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sv-SE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</w:rPr>
              <w:t>8</w:t>
            </w:r>
            <w:r w:rsidR="00EA3311"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 xml:space="preserve"> - 30     </w:t>
            </w:r>
          </w:p>
          <w:p w:rsidR="00EA3311" w:rsidRPr="003B5C8B" w:rsidRDefault="00EA3311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EA3311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sv-SE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 xml:space="preserve">31 - 60   </w:t>
            </w:r>
          </w:p>
          <w:p w:rsidR="00EA3311" w:rsidRPr="003B5C8B" w:rsidRDefault="00EA3311" w:rsidP="00EA331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EA3311" w:rsidP="00EA331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 xml:space="preserve">61 - 90   </w:t>
            </w:r>
          </w:p>
          <w:p w:rsidR="00EA3311" w:rsidRPr="003B5C8B" w:rsidRDefault="00EA3311" w:rsidP="00EA331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EA3311" w:rsidP="00EA331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EA3311" w:rsidP="00EA331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sv-SE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91 - 100</w:t>
            </w:r>
          </w:p>
        </w:tc>
        <w:tc>
          <w:tcPr>
            <w:tcW w:w="5245" w:type="dxa"/>
          </w:tcPr>
          <w:p w:rsidR="00EA3311" w:rsidRPr="003B5C8B" w:rsidRDefault="00EA3311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= tidak layak dipertimbangkan</w:t>
            </w:r>
          </w:p>
          <w:p w:rsidR="00EA3311" w:rsidRPr="003B5C8B" w:rsidRDefault="00EA3311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EA3311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= layak dipertimbangkan, tetapi perlu revisi total</w:t>
            </w:r>
          </w:p>
          <w:p w:rsidR="00EA3311" w:rsidRPr="003B5C8B" w:rsidRDefault="00EA3311" w:rsidP="00EA331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EA3311" w:rsidP="00EA331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sv-SE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= layak dipertimbangkan, perlu revisi bagian tertentu</w:t>
            </w:r>
          </w:p>
          <w:p w:rsidR="00EA3311" w:rsidRPr="003B5C8B" w:rsidRDefault="00EA3311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EA3311" w:rsidP="00CC0DE6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= layak dimuat dengan editing seperlunya oleh redaksi</w:t>
            </w:r>
          </w:p>
        </w:tc>
        <w:tc>
          <w:tcPr>
            <w:tcW w:w="850" w:type="dxa"/>
          </w:tcPr>
          <w:p w:rsidR="00EA3311" w:rsidRPr="003B5C8B" w:rsidRDefault="00EA3311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sv-SE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[      ]</w:t>
            </w:r>
          </w:p>
          <w:p w:rsidR="00EA3311" w:rsidRPr="003B5C8B" w:rsidRDefault="00EA3311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EA3311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sv-SE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[      ]</w:t>
            </w:r>
          </w:p>
          <w:p w:rsidR="00EA3311" w:rsidRPr="003B5C8B" w:rsidRDefault="00EA3311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670A5B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sv-SE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[</w:t>
            </w:r>
            <w:r w:rsidR="006F6727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5D7F86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3C77F9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 </w:t>
            </w:r>
            <w:r w:rsidR="00EA3311"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]</w:t>
            </w:r>
          </w:p>
          <w:p w:rsidR="00EA3311" w:rsidRPr="003B5C8B" w:rsidRDefault="00EA3311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EA3311" w:rsidP="000923E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A3311" w:rsidRPr="003B5C8B" w:rsidRDefault="005D7F86" w:rsidP="005D7F86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sv-SE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sv-SE"/>
              </w:rPr>
              <w:t>[</w:t>
            </w:r>
            <w:r w:rsidR="00EA3311"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 xml:space="preserve"> </w:t>
            </w:r>
            <w:r w:rsidR="003C77F9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="003C77F9" w:rsidRPr="003B5C8B">
              <w:rPr>
                <w:rFonts w:ascii="Book Antiqua" w:hAnsi="Book Antiqua" w:cs="Times New Roman"/>
                <w:b/>
                <w:bCs/>
                <w:color w:val="FF0000"/>
                <w:sz w:val="24"/>
                <w:szCs w:val="24"/>
                <w:lang w:val="en-US"/>
              </w:rPr>
              <w:sym w:font="Wingdings" w:char="F0FC"/>
            </w:r>
            <w:r w:rsidR="00EA3311"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 xml:space="preserve"> ]</w:t>
            </w:r>
          </w:p>
        </w:tc>
      </w:tr>
    </w:tbl>
    <w:p w:rsidR="00F43D5A" w:rsidRPr="003B5C8B" w:rsidRDefault="00F43D5A" w:rsidP="00F43D5A">
      <w:pPr>
        <w:spacing w:after="0" w:line="240" w:lineRule="auto"/>
        <w:rPr>
          <w:rFonts w:ascii="Book Antiqua" w:hAnsi="Book Antiqua" w:cs="Times New Roman"/>
          <w:sz w:val="24"/>
          <w:szCs w:val="24"/>
          <w:lang w:val="sv-S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032"/>
        <w:gridCol w:w="436"/>
        <w:gridCol w:w="6666"/>
      </w:tblGrid>
      <w:tr w:rsidR="00F43D5A" w:rsidRPr="003B5C8B" w:rsidTr="00EA3311">
        <w:trPr>
          <w:trHeight w:val="570"/>
        </w:trPr>
        <w:tc>
          <w:tcPr>
            <w:tcW w:w="156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sv-SE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Saran/perbaikan</w:t>
            </w:r>
          </w:p>
        </w:tc>
        <w:tc>
          <w:tcPr>
            <w:tcW w:w="440" w:type="dxa"/>
          </w:tcPr>
          <w:p w:rsidR="00F43D5A" w:rsidRPr="003B5C8B" w:rsidRDefault="00F43D5A" w:rsidP="00F43D5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sv-SE"/>
              </w:rPr>
            </w:pPr>
            <w:r w:rsidRPr="003B5C8B">
              <w:rPr>
                <w:rFonts w:ascii="Book Antiqua" w:hAnsi="Book Antiqua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6789" w:type="dxa"/>
          </w:tcPr>
          <w:p w:rsidR="00F43D5A" w:rsidRPr="003B5C8B" w:rsidRDefault="00670A5B" w:rsidP="00F03FCF">
            <w:p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perlu</w:t>
            </w:r>
            <w:proofErr w:type="spellEnd"/>
            <w:proofErr w:type="gram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perbaikan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revisi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pada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bagian-bagian</w:t>
            </w:r>
            <w:proofErr w:type="spellEnd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5C8B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tertentu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Secara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substansi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okee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hanya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perlu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diperhatikan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kesalahan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ketik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penggunaan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spasi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huruf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besar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kecil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lain-lain.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Silahkan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menyesuaikan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="00F03FCF">
              <w:rPr>
                <w:rFonts w:ascii="Book Antiqua" w:hAnsi="Book Antiqua" w:cs="Times New Roman"/>
                <w:bCs/>
                <w:sz w:val="24"/>
                <w:szCs w:val="24"/>
                <w:lang w:val="en-US"/>
              </w:rPr>
              <w:t xml:space="preserve"> template.</w:t>
            </w:r>
            <w:bookmarkStart w:id="0" w:name="_GoBack"/>
            <w:bookmarkEnd w:id="0"/>
          </w:p>
        </w:tc>
      </w:tr>
    </w:tbl>
    <w:p w:rsidR="00F43D5A" w:rsidRPr="003B5C8B" w:rsidRDefault="00F43D5A" w:rsidP="00F43D5A">
      <w:pPr>
        <w:spacing w:after="0" w:line="240" w:lineRule="auto"/>
        <w:rPr>
          <w:rFonts w:ascii="Book Antiqua" w:hAnsi="Book Antiqua" w:cs="Times New Roman"/>
          <w:sz w:val="24"/>
          <w:szCs w:val="24"/>
          <w:lang w:val="sv-SE"/>
        </w:rPr>
      </w:pPr>
    </w:p>
    <w:p w:rsidR="00F43D5A" w:rsidRPr="003B5C8B" w:rsidRDefault="00F43D5A" w:rsidP="00F43D5A">
      <w:pPr>
        <w:spacing w:after="0" w:line="240" w:lineRule="auto"/>
        <w:rPr>
          <w:rFonts w:ascii="Book Antiqua" w:hAnsi="Book Antiqua" w:cs="Times New Roman"/>
          <w:sz w:val="20"/>
          <w:szCs w:val="20"/>
          <w:lang w:val="sv-SE"/>
        </w:rPr>
      </w:pPr>
      <w:r w:rsidRPr="003B5C8B">
        <w:rPr>
          <w:rFonts w:ascii="Book Antiqua" w:hAnsi="Book Antiqua" w:cs="Times New Roman"/>
          <w:sz w:val="20"/>
          <w:szCs w:val="20"/>
          <w:lang w:val="sv-SE"/>
        </w:rPr>
        <w:t>*</w:t>
      </w:r>
      <w:r w:rsidR="00C2771B">
        <w:rPr>
          <w:rFonts w:ascii="Book Antiqua" w:hAnsi="Book Antiqua" w:cs="Times New Roman"/>
          <w:sz w:val="20"/>
          <w:szCs w:val="20"/>
          <w:lang w:val="sv-SE"/>
        </w:rPr>
        <w:t xml:space="preserve">) mohon dicheck list salah satu </w:t>
      </w:r>
      <w:r w:rsidR="00C2771B">
        <w:rPr>
          <w:rFonts w:ascii="Book Antiqua" w:hAnsi="Book Antiqua" w:cs="Times New Roman"/>
          <w:sz w:val="24"/>
          <w:szCs w:val="24"/>
          <w:lang w:val="sv-SE"/>
        </w:rPr>
        <w:t>[</w:t>
      </w:r>
      <w:r w:rsidR="00C2771B" w:rsidRPr="003B5C8B">
        <w:rPr>
          <w:rFonts w:ascii="Book Antiqua" w:hAnsi="Book Antiqua" w:cs="Times New Roman"/>
          <w:sz w:val="24"/>
          <w:szCs w:val="24"/>
          <w:lang w:val="sv-SE"/>
        </w:rPr>
        <w:t xml:space="preserve"> </w:t>
      </w:r>
      <w:r w:rsidR="00C2771B" w:rsidRPr="003B5C8B">
        <w:rPr>
          <w:rFonts w:ascii="Book Antiqua" w:hAnsi="Book Antiqua" w:cs="Times New Roman"/>
          <w:b/>
          <w:bCs/>
          <w:color w:val="FF0000"/>
          <w:sz w:val="24"/>
          <w:szCs w:val="24"/>
          <w:lang w:val="en-US"/>
        </w:rPr>
        <w:sym w:font="Wingdings" w:char="F0FC"/>
      </w:r>
      <w:r w:rsidR="00C2771B" w:rsidRPr="003B5C8B">
        <w:rPr>
          <w:rFonts w:ascii="Book Antiqua" w:hAnsi="Book Antiqua" w:cs="Times New Roman"/>
          <w:sz w:val="24"/>
          <w:szCs w:val="24"/>
          <w:lang w:val="sv-SE"/>
        </w:rPr>
        <w:t xml:space="preserve">  ]</w:t>
      </w:r>
    </w:p>
    <w:p w:rsidR="00F43D5A" w:rsidRPr="003B5C8B" w:rsidRDefault="00F43D5A" w:rsidP="00F43D5A">
      <w:pPr>
        <w:spacing w:after="0" w:line="240" w:lineRule="auto"/>
        <w:rPr>
          <w:rFonts w:ascii="Book Antiqua" w:hAnsi="Book Antiqua" w:cs="Times New Roman"/>
          <w:sz w:val="24"/>
          <w:szCs w:val="24"/>
          <w:lang w:val="sv-SE"/>
        </w:rPr>
      </w:pPr>
    </w:p>
    <w:p w:rsidR="003B5C8B" w:rsidRPr="003B5C8B" w:rsidRDefault="005D7F86" w:rsidP="00F43D5A">
      <w:pPr>
        <w:spacing w:after="0" w:line="240" w:lineRule="auto"/>
        <w:ind w:left="5580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Ternate</w:t>
      </w:r>
      <w:r w:rsidR="00F43D5A" w:rsidRPr="003B5C8B">
        <w:rPr>
          <w:rFonts w:ascii="Book Antiqua" w:hAnsi="Book Antiqua" w:cs="Times New Roman"/>
          <w:sz w:val="24"/>
          <w:szCs w:val="24"/>
          <w:lang w:val="sv-SE"/>
        </w:rPr>
        <w:t xml:space="preserve">, 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C2771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F03FCF">
        <w:rPr>
          <w:rFonts w:ascii="Book Antiqua" w:hAnsi="Book Antiqua" w:cs="Times New Roman"/>
          <w:sz w:val="24"/>
          <w:szCs w:val="24"/>
          <w:lang w:val="en-US"/>
        </w:rPr>
        <w:t xml:space="preserve">15 </w:t>
      </w:r>
      <w:proofErr w:type="spellStart"/>
      <w:r w:rsidR="00F03FCF">
        <w:rPr>
          <w:rFonts w:ascii="Book Antiqua" w:hAnsi="Book Antiqua" w:cs="Times New Roman"/>
          <w:sz w:val="24"/>
          <w:szCs w:val="24"/>
          <w:lang w:val="en-US"/>
        </w:rPr>
        <w:t>Maret</w:t>
      </w:r>
      <w:proofErr w:type="spellEnd"/>
      <w:r w:rsidR="00F03FCF">
        <w:rPr>
          <w:rFonts w:ascii="Book Antiqua" w:hAnsi="Book Antiqua" w:cs="Times New Roman"/>
          <w:sz w:val="24"/>
          <w:szCs w:val="24"/>
          <w:lang w:val="en-US"/>
        </w:rPr>
        <w:t xml:space="preserve"> 2024</w:t>
      </w:r>
    </w:p>
    <w:p w:rsidR="00F43D5A" w:rsidRPr="003B5C8B" w:rsidRDefault="00F43D5A" w:rsidP="00F43D5A">
      <w:pPr>
        <w:spacing w:after="0" w:line="240" w:lineRule="auto"/>
        <w:ind w:left="5580"/>
        <w:jc w:val="center"/>
        <w:rPr>
          <w:rFonts w:ascii="Book Antiqua" w:hAnsi="Book Antiqua" w:cs="Times New Roman"/>
          <w:sz w:val="24"/>
          <w:szCs w:val="24"/>
          <w:lang w:val="sv-SE"/>
        </w:rPr>
      </w:pPr>
      <w:r w:rsidRPr="003B5C8B">
        <w:rPr>
          <w:rFonts w:ascii="Book Antiqua" w:hAnsi="Book Antiqua" w:cs="Times New Roman"/>
          <w:sz w:val="24"/>
          <w:szCs w:val="24"/>
          <w:lang w:val="sv-SE"/>
        </w:rPr>
        <w:t>Tertanda</w:t>
      </w:r>
      <w:r w:rsidR="00670A5B" w:rsidRPr="003B5C8B">
        <w:rPr>
          <w:rFonts w:ascii="Book Antiqua" w:hAnsi="Book Antiqua" w:cs="Times New Roman"/>
          <w:sz w:val="24"/>
          <w:szCs w:val="24"/>
          <w:lang w:val="sv-SE"/>
        </w:rPr>
        <w:t>,</w:t>
      </w:r>
    </w:p>
    <w:p w:rsidR="00F43D5A" w:rsidRPr="003B5C8B" w:rsidRDefault="00F43D5A" w:rsidP="00F43D5A">
      <w:pPr>
        <w:spacing w:after="0" w:line="240" w:lineRule="auto"/>
        <w:ind w:left="5580"/>
        <w:jc w:val="center"/>
        <w:rPr>
          <w:rFonts w:ascii="Book Antiqua" w:hAnsi="Book Antiqua" w:cs="Times New Roman"/>
          <w:sz w:val="24"/>
          <w:szCs w:val="24"/>
        </w:rPr>
      </w:pPr>
    </w:p>
    <w:p w:rsidR="003B5C8B" w:rsidRDefault="003B5C8B" w:rsidP="00F43D5A">
      <w:pPr>
        <w:spacing w:after="0" w:line="240" w:lineRule="auto"/>
        <w:ind w:left="5580"/>
        <w:jc w:val="center"/>
        <w:rPr>
          <w:noProof/>
          <w:lang w:val="en-US"/>
        </w:rPr>
      </w:pPr>
    </w:p>
    <w:p w:rsidR="00C2771B" w:rsidRPr="003B5C8B" w:rsidRDefault="00C2771B" w:rsidP="00F43D5A">
      <w:pPr>
        <w:spacing w:after="0" w:line="240" w:lineRule="auto"/>
        <w:ind w:left="5580"/>
        <w:jc w:val="center"/>
        <w:rPr>
          <w:rFonts w:ascii="Book Antiqua" w:hAnsi="Book Antiqua" w:cs="Times New Roman"/>
          <w:sz w:val="24"/>
          <w:szCs w:val="24"/>
        </w:rPr>
      </w:pPr>
    </w:p>
    <w:p w:rsidR="008B6D70" w:rsidRPr="00C2771B" w:rsidRDefault="00C2771B" w:rsidP="0052097E">
      <w:pPr>
        <w:spacing w:after="0" w:line="240" w:lineRule="auto"/>
        <w:ind w:left="5580"/>
        <w:jc w:val="center"/>
        <w:rPr>
          <w:rFonts w:ascii="Book Antiqua" w:hAnsi="Book Antiqua" w:cs="Times New Roman"/>
          <w:sz w:val="24"/>
          <w:szCs w:val="24"/>
          <w:u w:val="single"/>
          <w:lang w:val="en-US"/>
        </w:rPr>
      </w:pPr>
      <w:r>
        <w:rPr>
          <w:rFonts w:ascii="Book Antiqua" w:hAnsi="Book Antiqua" w:cs="Times New Roman"/>
          <w:bCs/>
          <w:sz w:val="24"/>
          <w:szCs w:val="24"/>
          <w:lang w:val="en-US"/>
        </w:rPr>
        <w:t>Reviewer</w:t>
      </w:r>
    </w:p>
    <w:p w:rsidR="003B5C8B" w:rsidRPr="003B5C8B" w:rsidRDefault="003B5C8B" w:rsidP="0052097E">
      <w:pPr>
        <w:spacing w:after="0" w:line="240" w:lineRule="auto"/>
        <w:ind w:left="5580"/>
        <w:jc w:val="center"/>
        <w:rPr>
          <w:rFonts w:ascii="Book Antiqua" w:hAnsi="Book Antiqua" w:cs="Times New Roman"/>
          <w:sz w:val="24"/>
          <w:szCs w:val="24"/>
          <w:u w:val="single"/>
        </w:rPr>
      </w:pPr>
    </w:p>
    <w:p w:rsidR="003B5C8B" w:rsidRPr="003B5C8B" w:rsidRDefault="003B5C8B" w:rsidP="0052097E">
      <w:pPr>
        <w:spacing w:after="0" w:line="240" w:lineRule="auto"/>
        <w:ind w:left="5580"/>
        <w:jc w:val="center"/>
        <w:rPr>
          <w:rFonts w:ascii="Book Antiqua" w:hAnsi="Book Antiqua" w:cs="Times New Roman"/>
          <w:sz w:val="24"/>
          <w:szCs w:val="24"/>
        </w:rPr>
      </w:pPr>
    </w:p>
    <w:sectPr w:rsidR="003B5C8B" w:rsidRPr="003B5C8B" w:rsidSect="0056547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BA" w:rsidRDefault="00010BBA" w:rsidP="00B27F85">
      <w:pPr>
        <w:spacing w:after="0" w:line="240" w:lineRule="auto"/>
      </w:pPr>
      <w:r>
        <w:separator/>
      </w:r>
    </w:p>
  </w:endnote>
  <w:endnote w:type="continuationSeparator" w:id="0">
    <w:p w:rsidR="00010BBA" w:rsidRDefault="00010BBA" w:rsidP="00B2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38" w:rsidRDefault="00245738">
    <w:pPr>
      <w:pStyle w:val="Footer"/>
      <w:jc w:val="right"/>
    </w:pPr>
  </w:p>
  <w:p w:rsidR="00245738" w:rsidRDefault="00245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BA" w:rsidRDefault="00010BBA" w:rsidP="00B27F85">
      <w:pPr>
        <w:spacing w:after="0" w:line="240" w:lineRule="auto"/>
      </w:pPr>
      <w:r>
        <w:separator/>
      </w:r>
    </w:p>
  </w:footnote>
  <w:footnote w:type="continuationSeparator" w:id="0">
    <w:p w:rsidR="00010BBA" w:rsidRDefault="00010BBA" w:rsidP="00B2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B7" w:rsidRPr="004E4C11" w:rsidRDefault="00A66FD2" w:rsidP="00F112B7">
    <w:pPr>
      <w:pStyle w:val="Header"/>
      <w:pBdr>
        <w:bottom w:val="single" w:sz="12" w:space="3" w:color="auto"/>
      </w:pBdr>
      <w:jc w:val="right"/>
      <w:rPr>
        <w:rFonts w:ascii="Book Antiqua" w:hAnsi="Book Antiqua"/>
        <w:b/>
        <w:color w:val="00B050"/>
        <w:sz w:val="58"/>
      </w:rPr>
    </w:pPr>
    <w:r>
      <w:rPr>
        <w:rFonts w:ascii="Book Antiqua" w:hAnsi="Book Antiqua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2663190</wp:posOffset>
              </wp:positionH>
              <wp:positionV relativeFrom="paragraph">
                <wp:posOffset>236220</wp:posOffset>
              </wp:positionV>
              <wp:extent cx="2821305" cy="742950"/>
              <wp:effectExtent l="5715" t="7620" r="11430" b="1143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12B7" w:rsidRPr="00F112B7" w:rsidRDefault="00F112B7" w:rsidP="00F112B7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color w:val="00B050"/>
                              <w:sz w:val="50"/>
                              <w:szCs w:val="60"/>
                            </w:rPr>
                          </w:pPr>
                          <w:r w:rsidRPr="00F112B7">
                            <w:rPr>
                              <w:rFonts w:ascii="Book Antiqua" w:hAnsi="Book Antiqua"/>
                              <w:b/>
                              <w:color w:val="00B050"/>
                              <w:sz w:val="60"/>
                              <w:szCs w:val="60"/>
                            </w:rPr>
                            <w:t>KHAIRUN</w:t>
                          </w:r>
                        </w:p>
                        <w:p w:rsidR="00F112B7" w:rsidRPr="00F112B7" w:rsidRDefault="00F112B7" w:rsidP="00F112B7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color w:val="00B050"/>
                              <w:sz w:val="50"/>
                              <w:szCs w:val="60"/>
                            </w:rPr>
                          </w:pPr>
                          <w:r w:rsidRPr="00F112B7">
                            <w:rPr>
                              <w:rFonts w:ascii="Book Antiqua" w:hAnsi="Book Antiqua"/>
                              <w:b/>
                              <w:color w:val="FFFF00"/>
                              <w:highlight w:val="black"/>
                            </w:rPr>
                            <w:t>Law Journal</w:t>
                          </w:r>
                        </w:p>
                        <w:p w:rsidR="00F112B7" w:rsidRPr="00F112B7" w:rsidRDefault="00F112B7" w:rsidP="00F112B7">
                          <w:pPr>
                            <w:rPr>
                              <w:rFonts w:ascii="Book Antiqua" w:hAnsi="Book Antiqua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09.7pt;margin-top:18.6pt;width:222.15pt;height:5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" strokecolor="white [3212]">
              <v:textbox>
                <w:txbxContent>
                  <w:p w:rsidR="00F112B7" w:rsidRPr="00F112B7" w:rsidRDefault="00F112B7" w:rsidP="00F112B7">
                    <w:pPr>
                      <w:jc w:val="right"/>
                      <w:rPr>
                        <w:rFonts w:ascii="Book Antiqua" w:hAnsi="Book Antiqua"/>
                        <w:b/>
                        <w:color w:val="00B050"/>
                        <w:sz w:val="50"/>
                        <w:szCs w:val="60"/>
                      </w:rPr>
                    </w:pPr>
                    <w:r w:rsidRPr="00F112B7">
                      <w:rPr>
                        <w:rFonts w:ascii="Book Antiqua" w:hAnsi="Book Antiqua"/>
                        <w:b/>
                        <w:color w:val="00B050"/>
                        <w:sz w:val="60"/>
                        <w:szCs w:val="60"/>
                      </w:rPr>
                      <w:t>KHAIRUN</w:t>
                    </w:r>
                  </w:p>
                  <w:p w:rsidR="00F112B7" w:rsidRPr="00F112B7" w:rsidRDefault="00F112B7" w:rsidP="00F112B7">
                    <w:pPr>
                      <w:jc w:val="right"/>
                      <w:rPr>
                        <w:rFonts w:ascii="Book Antiqua" w:hAnsi="Book Antiqua"/>
                        <w:b/>
                        <w:color w:val="00B050"/>
                        <w:sz w:val="50"/>
                        <w:szCs w:val="60"/>
                      </w:rPr>
                    </w:pPr>
                    <w:r w:rsidRPr="00F112B7">
                      <w:rPr>
                        <w:rFonts w:ascii="Book Antiqua" w:hAnsi="Book Antiqua"/>
                        <w:b/>
                        <w:color w:val="FFFF00"/>
                        <w:highlight w:val="black"/>
                      </w:rPr>
                      <w:t>Law Journal</w:t>
                    </w:r>
                  </w:p>
                  <w:p w:rsidR="00F112B7" w:rsidRPr="00F112B7" w:rsidRDefault="00F112B7" w:rsidP="00F112B7">
                    <w:pPr>
                      <w:rPr>
                        <w:rFonts w:ascii="Book Antiqua" w:hAnsi="Book Antiqua"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1" w:name="_Hlk490921292"/>
    <w:bookmarkStart w:id="2" w:name="_Hlk490921291"/>
    <w:bookmarkStart w:id="3" w:name="_Hlk490921290"/>
    <w:r w:rsidR="00F112B7" w:rsidRPr="004E4C11">
      <w:rPr>
        <w:rFonts w:ascii="Book Antiqua" w:hAnsi="Book Antiqua"/>
        <w:b/>
        <w:color w:val="00B050"/>
        <w:sz w:val="44"/>
        <w:szCs w:val="60"/>
      </w:rPr>
      <w:t xml:space="preserve"> </w:t>
    </w:r>
  </w:p>
  <w:p w:rsidR="00F112B7" w:rsidRPr="004E4C11" w:rsidRDefault="00F112B7" w:rsidP="00F112B7">
    <w:pPr>
      <w:pStyle w:val="Header"/>
      <w:pBdr>
        <w:bottom w:val="single" w:sz="12" w:space="3" w:color="auto"/>
      </w:pBdr>
      <w:tabs>
        <w:tab w:val="left" w:pos="5535"/>
        <w:tab w:val="right" w:pos="8504"/>
      </w:tabs>
      <w:rPr>
        <w:rFonts w:ascii="Book Antiqua" w:hAnsi="Book Antiqua"/>
        <w:b/>
        <w:i/>
        <w:color w:val="FFFF00"/>
        <w:sz w:val="18"/>
      </w:rPr>
    </w:pPr>
    <w:r w:rsidRPr="004E4C11">
      <w:rPr>
        <w:rFonts w:ascii="Book Antiqua" w:hAnsi="Book Antiqua"/>
        <w:color w:val="993300"/>
        <w:sz w:val="18"/>
      </w:rPr>
      <w:tab/>
    </w:r>
    <w:r w:rsidRPr="004E4C11">
      <w:rPr>
        <w:rFonts w:ascii="Book Antiqua" w:hAnsi="Book Antiqua"/>
        <w:color w:val="993300"/>
        <w:sz w:val="18"/>
      </w:rPr>
      <w:tab/>
    </w:r>
    <w:r>
      <w:rPr>
        <w:rFonts w:ascii="Book Antiqua" w:hAnsi="Book Antiqua"/>
        <w:color w:val="993300"/>
        <w:sz w:val="18"/>
      </w:rPr>
      <w:tab/>
    </w:r>
  </w:p>
  <w:p w:rsidR="00F112B7" w:rsidRPr="004E4C11" w:rsidRDefault="00F112B7" w:rsidP="00F112B7">
    <w:pPr>
      <w:pStyle w:val="Header"/>
      <w:pBdr>
        <w:bottom w:val="single" w:sz="12" w:space="3" w:color="auto"/>
      </w:pBdr>
      <w:tabs>
        <w:tab w:val="right" w:pos="8504"/>
      </w:tabs>
      <w:rPr>
        <w:rFonts w:ascii="Book Antiqua" w:hAnsi="Book Antiqua"/>
        <w:b/>
        <w:color w:val="000000" w:themeColor="text1"/>
        <w:sz w:val="18"/>
      </w:rPr>
    </w:pPr>
    <w:r w:rsidRPr="004E4C11">
      <w:rPr>
        <w:rFonts w:ascii="Book Antiqua" w:hAnsi="Book Antiqua"/>
        <w:b/>
        <w:color w:val="000000" w:themeColor="text1"/>
        <w:sz w:val="18"/>
      </w:rPr>
      <w:t>ISSN Print: 2580-9016</w:t>
    </w:r>
  </w:p>
  <w:p w:rsidR="00F112B7" w:rsidRPr="00F112B7" w:rsidRDefault="00F112B7" w:rsidP="00F112B7">
    <w:pPr>
      <w:pStyle w:val="Header"/>
      <w:pBdr>
        <w:bottom w:val="single" w:sz="12" w:space="3" w:color="auto"/>
      </w:pBdr>
      <w:tabs>
        <w:tab w:val="right" w:pos="8504"/>
      </w:tabs>
      <w:rPr>
        <w:rFonts w:ascii="Book Antiqua" w:hAnsi="Book Antiqua"/>
        <w:b/>
        <w:color w:val="993300"/>
        <w:sz w:val="24"/>
        <w:szCs w:val="24"/>
      </w:rPr>
    </w:pPr>
    <w:r w:rsidRPr="004E4C11">
      <w:rPr>
        <w:rFonts w:ascii="Book Antiqua" w:hAnsi="Book Antiqua"/>
        <w:b/>
        <w:color w:val="000000" w:themeColor="text1"/>
        <w:sz w:val="18"/>
      </w:rPr>
      <w:t>ISSN Online: 2581-1797</w:t>
    </w:r>
    <w:r>
      <w:rPr>
        <w:rFonts w:ascii="Book Antiqua" w:hAnsi="Book Antiqua"/>
        <w:b/>
        <w:color w:val="000000" w:themeColor="text1"/>
        <w:sz w:val="18"/>
      </w:rPr>
      <w:tab/>
    </w:r>
    <w:r>
      <w:rPr>
        <w:rFonts w:ascii="Book Antiqua" w:hAnsi="Book Antiqua"/>
        <w:b/>
        <w:color w:val="000000" w:themeColor="text1"/>
        <w:sz w:val="18"/>
      </w:rPr>
      <w:tab/>
    </w:r>
    <w:r w:rsidRPr="00F112B7">
      <w:rPr>
        <w:rFonts w:ascii="Book Antiqua" w:hAnsi="Book Antiqua"/>
        <w:b/>
        <w:color w:val="FFFF00"/>
        <w:sz w:val="24"/>
        <w:szCs w:val="24"/>
        <w:highlight w:val="black"/>
      </w:rPr>
      <w:t>Law Journal</w:t>
    </w:r>
  </w:p>
  <w:p w:rsidR="00F112B7" w:rsidRPr="004E4C11" w:rsidRDefault="00F112B7" w:rsidP="00F112B7">
    <w:pPr>
      <w:pStyle w:val="Header"/>
      <w:pBdr>
        <w:bottom w:val="single" w:sz="12" w:space="3" w:color="auto"/>
      </w:pBdr>
      <w:tabs>
        <w:tab w:val="right" w:pos="8504"/>
      </w:tabs>
      <w:rPr>
        <w:rFonts w:ascii="Book Antiqua" w:hAnsi="Book Antiqua"/>
        <w:color w:val="993300"/>
        <w:sz w:val="18"/>
      </w:rPr>
    </w:pPr>
    <w:r w:rsidRPr="004E4C11">
      <w:rPr>
        <w:rFonts w:ascii="Book Antiqua" w:hAnsi="Book Antiqua"/>
        <w:color w:val="993300"/>
        <w:sz w:val="18"/>
      </w:rPr>
      <w:tab/>
    </w:r>
    <w:r w:rsidRPr="004E4C11">
      <w:rPr>
        <w:rFonts w:ascii="Book Antiqua" w:hAnsi="Book Antiqua"/>
        <w:color w:val="993300"/>
        <w:sz w:val="18"/>
      </w:rPr>
      <w:tab/>
    </w:r>
    <w:r w:rsidRPr="004E4C11">
      <w:rPr>
        <w:rFonts w:ascii="Book Antiqua" w:hAnsi="Book Antiqua"/>
        <w:b/>
        <w:i/>
        <w:sz w:val="16"/>
        <w:szCs w:val="18"/>
      </w:rPr>
      <w:t>Faculty of Law, Khairun University</w:t>
    </w:r>
    <w:bookmarkEnd w:id="1"/>
    <w:bookmarkEnd w:id="2"/>
    <w:bookmarkEnd w:id="3"/>
  </w:p>
  <w:p w:rsidR="00AE1454" w:rsidRPr="00F112B7" w:rsidRDefault="00AE1454" w:rsidP="00F112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826"/>
    <w:multiLevelType w:val="hybridMultilevel"/>
    <w:tmpl w:val="AEC08F72"/>
    <w:lvl w:ilvl="0" w:tplc="4DB8F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862A1"/>
    <w:multiLevelType w:val="hybridMultilevel"/>
    <w:tmpl w:val="3FA89E94"/>
    <w:lvl w:ilvl="0" w:tplc="6B306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05078"/>
    <w:multiLevelType w:val="hybridMultilevel"/>
    <w:tmpl w:val="1D769EEE"/>
    <w:lvl w:ilvl="0" w:tplc="A2C4E08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C0E25"/>
    <w:multiLevelType w:val="hybridMultilevel"/>
    <w:tmpl w:val="3A3C6B42"/>
    <w:lvl w:ilvl="0" w:tplc="4ACA926C">
      <w:start w:val="1"/>
      <w:numFmt w:val="decimal"/>
      <w:lvlText w:val="(%1)"/>
      <w:lvlJc w:val="left"/>
      <w:pPr>
        <w:ind w:left="131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030" w:hanging="360"/>
      </w:pPr>
    </w:lvl>
    <w:lvl w:ilvl="2" w:tplc="0421001B" w:tentative="1">
      <w:start w:val="1"/>
      <w:numFmt w:val="lowerRoman"/>
      <w:lvlText w:val="%3."/>
      <w:lvlJc w:val="right"/>
      <w:pPr>
        <w:ind w:left="2750" w:hanging="180"/>
      </w:pPr>
    </w:lvl>
    <w:lvl w:ilvl="3" w:tplc="0421000F" w:tentative="1">
      <w:start w:val="1"/>
      <w:numFmt w:val="decimal"/>
      <w:lvlText w:val="%4."/>
      <w:lvlJc w:val="left"/>
      <w:pPr>
        <w:ind w:left="3470" w:hanging="360"/>
      </w:pPr>
    </w:lvl>
    <w:lvl w:ilvl="4" w:tplc="04210019" w:tentative="1">
      <w:start w:val="1"/>
      <w:numFmt w:val="lowerLetter"/>
      <w:lvlText w:val="%5."/>
      <w:lvlJc w:val="left"/>
      <w:pPr>
        <w:ind w:left="4190" w:hanging="360"/>
      </w:pPr>
    </w:lvl>
    <w:lvl w:ilvl="5" w:tplc="0421001B" w:tentative="1">
      <w:start w:val="1"/>
      <w:numFmt w:val="lowerRoman"/>
      <w:lvlText w:val="%6."/>
      <w:lvlJc w:val="right"/>
      <w:pPr>
        <w:ind w:left="4910" w:hanging="180"/>
      </w:pPr>
    </w:lvl>
    <w:lvl w:ilvl="6" w:tplc="0421000F" w:tentative="1">
      <w:start w:val="1"/>
      <w:numFmt w:val="decimal"/>
      <w:lvlText w:val="%7."/>
      <w:lvlJc w:val="left"/>
      <w:pPr>
        <w:ind w:left="5630" w:hanging="360"/>
      </w:pPr>
    </w:lvl>
    <w:lvl w:ilvl="7" w:tplc="04210019" w:tentative="1">
      <w:start w:val="1"/>
      <w:numFmt w:val="lowerLetter"/>
      <w:lvlText w:val="%8."/>
      <w:lvlJc w:val="left"/>
      <w:pPr>
        <w:ind w:left="6350" w:hanging="360"/>
      </w:pPr>
    </w:lvl>
    <w:lvl w:ilvl="8" w:tplc="0421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4">
    <w:nsid w:val="12852022"/>
    <w:multiLevelType w:val="hybridMultilevel"/>
    <w:tmpl w:val="81425F50"/>
    <w:lvl w:ilvl="0" w:tplc="3668AD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56A67"/>
    <w:multiLevelType w:val="hybridMultilevel"/>
    <w:tmpl w:val="C8920148"/>
    <w:lvl w:ilvl="0" w:tplc="CCCAE9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FF18ED"/>
    <w:multiLevelType w:val="hybridMultilevel"/>
    <w:tmpl w:val="B5FE8574"/>
    <w:lvl w:ilvl="0" w:tplc="C5EC81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462D8"/>
    <w:multiLevelType w:val="hybridMultilevel"/>
    <w:tmpl w:val="7C20714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B1E2E"/>
    <w:multiLevelType w:val="hybridMultilevel"/>
    <w:tmpl w:val="814A8110"/>
    <w:lvl w:ilvl="0" w:tplc="4DB8F4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9063A7"/>
    <w:multiLevelType w:val="hybridMultilevel"/>
    <w:tmpl w:val="7AF6C7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624D99"/>
    <w:multiLevelType w:val="hybridMultilevel"/>
    <w:tmpl w:val="814A8110"/>
    <w:lvl w:ilvl="0" w:tplc="4DB8F4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F20ED3"/>
    <w:multiLevelType w:val="hybridMultilevel"/>
    <w:tmpl w:val="E2C431A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5768B"/>
    <w:multiLevelType w:val="hybridMultilevel"/>
    <w:tmpl w:val="3F34FBFE"/>
    <w:lvl w:ilvl="0" w:tplc="4176E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325"/>
    <w:multiLevelType w:val="hybridMultilevel"/>
    <w:tmpl w:val="C430F42C"/>
    <w:lvl w:ilvl="0" w:tplc="AC642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10993"/>
    <w:multiLevelType w:val="hybridMultilevel"/>
    <w:tmpl w:val="7AF6C7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820B8A"/>
    <w:multiLevelType w:val="hybridMultilevel"/>
    <w:tmpl w:val="C8920148"/>
    <w:lvl w:ilvl="0" w:tplc="CCCAE9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9172AF"/>
    <w:multiLevelType w:val="hybridMultilevel"/>
    <w:tmpl w:val="0AEEA9FE"/>
    <w:lvl w:ilvl="0" w:tplc="AC6424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6F60153"/>
    <w:multiLevelType w:val="hybridMultilevel"/>
    <w:tmpl w:val="5F466256"/>
    <w:lvl w:ilvl="0" w:tplc="937EDC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8611BB"/>
    <w:multiLevelType w:val="hybridMultilevel"/>
    <w:tmpl w:val="9738B416"/>
    <w:lvl w:ilvl="0" w:tplc="F38866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18"/>
  </w:num>
  <w:num w:numId="11">
    <w:abstractNumId w:val="17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13"/>
  </w:num>
  <w:num w:numId="17">
    <w:abstractNumId w:val="8"/>
  </w:num>
  <w:num w:numId="18">
    <w:abstractNumId w:val="0"/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85"/>
    <w:rsid w:val="00010BBA"/>
    <w:rsid w:val="0001398A"/>
    <w:rsid w:val="00024B9E"/>
    <w:rsid w:val="000429C9"/>
    <w:rsid w:val="00052108"/>
    <w:rsid w:val="000923EA"/>
    <w:rsid w:val="000D6C10"/>
    <w:rsid w:val="000E16AF"/>
    <w:rsid w:val="00141D08"/>
    <w:rsid w:val="00150014"/>
    <w:rsid w:val="00165BB9"/>
    <w:rsid w:val="001E2CB0"/>
    <w:rsid w:val="00245738"/>
    <w:rsid w:val="002B0E24"/>
    <w:rsid w:val="002C4723"/>
    <w:rsid w:val="00327A63"/>
    <w:rsid w:val="003B5C8B"/>
    <w:rsid w:val="003C77F9"/>
    <w:rsid w:val="003E5745"/>
    <w:rsid w:val="003E6C4D"/>
    <w:rsid w:val="003E6CF6"/>
    <w:rsid w:val="00407F87"/>
    <w:rsid w:val="004208BB"/>
    <w:rsid w:val="0048046A"/>
    <w:rsid w:val="004C4400"/>
    <w:rsid w:val="004C5230"/>
    <w:rsid w:val="0052097E"/>
    <w:rsid w:val="00535BD3"/>
    <w:rsid w:val="005523DA"/>
    <w:rsid w:val="00556C3A"/>
    <w:rsid w:val="0056547D"/>
    <w:rsid w:val="00574EF4"/>
    <w:rsid w:val="0059019B"/>
    <w:rsid w:val="00597913"/>
    <w:rsid w:val="005A3840"/>
    <w:rsid w:val="005B2689"/>
    <w:rsid w:val="005D7F86"/>
    <w:rsid w:val="005F48B6"/>
    <w:rsid w:val="00645C99"/>
    <w:rsid w:val="00670A5B"/>
    <w:rsid w:val="00682EBC"/>
    <w:rsid w:val="006F61A0"/>
    <w:rsid w:val="006F6727"/>
    <w:rsid w:val="00755ABC"/>
    <w:rsid w:val="00786AF4"/>
    <w:rsid w:val="00796A2A"/>
    <w:rsid w:val="007C4985"/>
    <w:rsid w:val="007D46A3"/>
    <w:rsid w:val="007D6099"/>
    <w:rsid w:val="00816B6E"/>
    <w:rsid w:val="008224DC"/>
    <w:rsid w:val="00834B59"/>
    <w:rsid w:val="00842990"/>
    <w:rsid w:val="00853115"/>
    <w:rsid w:val="008575D5"/>
    <w:rsid w:val="008A2CB4"/>
    <w:rsid w:val="008B6D70"/>
    <w:rsid w:val="008B6ED0"/>
    <w:rsid w:val="00933248"/>
    <w:rsid w:val="009346A0"/>
    <w:rsid w:val="00976F0A"/>
    <w:rsid w:val="00977CAE"/>
    <w:rsid w:val="009D1D49"/>
    <w:rsid w:val="009F05AA"/>
    <w:rsid w:val="00A0046D"/>
    <w:rsid w:val="00A66FD2"/>
    <w:rsid w:val="00A86E76"/>
    <w:rsid w:val="00AD507D"/>
    <w:rsid w:val="00AE1454"/>
    <w:rsid w:val="00B222DF"/>
    <w:rsid w:val="00B27F85"/>
    <w:rsid w:val="00B362A9"/>
    <w:rsid w:val="00B40FF4"/>
    <w:rsid w:val="00BB51FE"/>
    <w:rsid w:val="00BE7E43"/>
    <w:rsid w:val="00C25252"/>
    <w:rsid w:val="00C2771B"/>
    <w:rsid w:val="00C27B23"/>
    <w:rsid w:val="00C366D1"/>
    <w:rsid w:val="00C41A31"/>
    <w:rsid w:val="00C51A3A"/>
    <w:rsid w:val="00C535B1"/>
    <w:rsid w:val="00C61110"/>
    <w:rsid w:val="00C677B7"/>
    <w:rsid w:val="00C707B7"/>
    <w:rsid w:val="00C8156A"/>
    <w:rsid w:val="00CA4971"/>
    <w:rsid w:val="00CA7B02"/>
    <w:rsid w:val="00CC0DE6"/>
    <w:rsid w:val="00CC1C10"/>
    <w:rsid w:val="00CC1D0C"/>
    <w:rsid w:val="00D04B44"/>
    <w:rsid w:val="00D37DD2"/>
    <w:rsid w:val="00D44758"/>
    <w:rsid w:val="00D51A96"/>
    <w:rsid w:val="00D879C5"/>
    <w:rsid w:val="00D95022"/>
    <w:rsid w:val="00DD588C"/>
    <w:rsid w:val="00DD6E6B"/>
    <w:rsid w:val="00DD7A3C"/>
    <w:rsid w:val="00E33718"/>
    <w:rsid w:val="00E46F84"/>
    <w:rsid w:val="00E75330"/>
    <w:rsid w:val="00E81E21"/>
    <w:rsid w:val="00EA2846"/>
    <w:rsid w:val="00EA3311"/>
    <w:rsid w:val="00EB1D4D"/>
    <w:rsid w:val="00EC693B"/>
    <w:rsid w:val="00EE50BC"/>
    <w:rsid w:val="00F03FCF"/>
    <w:rsid w:val="00F112B7"/>
    <w:rsid w:val="00F43D5A"/>
    <w:rsid w:val="00F51639"/>
    <w:rsid w:val="00F76101"/>
    <w:rsid w:val="00F936F7"/>
    <w:rsid w:val="00F9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7D"/>
    <w:pPr>
      <w:spacing w:after="200" w:line="276" w:lineRule="auto"/>
    </w:pPr>
    <w:rPr>
      <w:rFonts w:cs="Arial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27F8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27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27F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27F85"/>
    <w:rPr>
      <w:rFonts w:ascii="Tahoma" w:hAnsi="Tahoma" w:cs="Times New Roman"/>
      <w:sz w:val="16"/>
    </w:rPr>
  </w:style>
  <w:style w:type="character" w:styleId="Hyperlink">
    <w:name w:val="Hyperlink"/>
    <w:uiPriority w:val="99"/>
    <w:unhideWhenUsed/>
    <w:rsid w:val="00B27F85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F43D5A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7D"/>
    <w:pPr>
      <w:spacing w:after="200" w:line="276" w:lineRule="auto"/>
    </w:pPr>
    <w:rPr>
      <w:rFonts w:cs="Arial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27F8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27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27F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27F85"/>
    <w:rPr>
      <w:rFonts w:ascii="Tahoma" w:hAnsi="Tahoma" w:cs="Times New Roman"/>
      <w:sz w:val="16"/>
    </w:rPr>
  </w:style>
  <w:style w:type="character" w:styleId="Hyperlink">
    <w:name w:val="Hyperlink"/>
    <w:uiPriority w:val="99"/>
    <w:unhideWhenUsed/>
    <w:rsid w:val="00B27F85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F43D5A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Links>
    <vt:vector size="6" baseType="variant">
      <vt:variant>
        <vt:i4>5636107</vt:i4>
      </vt:variant>
      <vt:variant>
        <vt:i4>0</vt:i4>
      </vt:variant>
      <vt:variant>
        <vt:i4>0</vt:i4>
      </vt:variant>
      <vt:variant>
        <vt:i4>5</vt:i4>
      </vt:variant>
      <vt:variant>
        <vt:lpwstr>http://www.komisiyudisial.go.id/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dhewa</dc:creator>
  <cp:lastModifiedBy>ASUS</cp:lastModifiedBy>
  <cp:revision>5</cp:revision>
  <dcterms:created xsi:type="dcterms:W3CDTF">2024-03-13T23:27:00Z</dcterms:created>
  <dcterms:modified xsi:type="dcterms:W3CDTF">2024-03-15T10:17:00Z</dcterms:modified>
</cp:coreProperties>
</file>